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9C" w:rsidRDefault="00F9199C" w:rsidP="00F9199C">
      <w:pPr>
        <w:autoSpaceDN w:val="0"/>
        <w:adjustRightInd w:val="0"/>
        <w:ind w:left="4956" w:firstLine="708"/>
        <w:jc w:val="center"/>
      </w:pPr>
      <w:r>
        <w:t xml:space="preserve">              </w:t>
      </w:r>
    </w:p>
    <w:p w:rsidR="00F9199C" w:rsidRDefault="00B31CCA" w:rsidP="00F9199C">
      <w:pPr>
        <w:autoSpaceDN w:val="0"/>
        <w:adjustRightInd w:val="0"/>
        <w:ind w:left="4956" w:firstLine="708"/>
        <w:jc w:val="center"/>
      </w:pPr>
      <w:r>
        <w:t xml:space="preserve">                                        Утверждена</w:t>
      </w:r>
    </w:p>
    <w:p w:rsidR="00B31CCA" w:rsidRDefault="00B31CCA" w:rsidP="00F9199C">
      <w:pPr>
        <w:autoSpaceDN w:val="0"/>
        <w:adjustRightInd w:val="0"/>
        <w:jc w:val="right"/>
      </w:pPr>
      <w:r>
        <w:t xml:space="preserve"> Постановлением главы</w:t>
      </w:r>
    </w:p>
    <w:p w:rsidR="00A54210" w:rsidRDefault="00A54210" w:rsidP="00F9199C">
      <w:pPr>
        <w:autoSpaceDN w:val="0"/>
        <w:adjustRightInd w:val="0"/>
        <w:jc w:val="right"/>
      </w:pPr>
      <w:r>
        <w:t>Тимошинского</w:t>
      </w:r>
    </w:p>
    <w:p w:rsidR="00F9199C" w:rsidRDefault="00F9199C" w:rsidP="00F9199C">
      <w:pPr>
        <w:autoSpaceDN w:val="0"/>
        <w:adjustRightInd w:val="0"/>
        <w:jc w:val="right"/>
      </w:pPr>
      <w:r>
        <w:t xml:space="preserve">сельского поселения </w:t>
      </w:r>
    </w:p>
    <w:p w:rsidR="00F9199C" w:rsidRDefault="00810DD0" w:rsidP="00810DD0">
      <w:pPr>
        <w:autoSpaceDN w:val="0"/>
        <w:adjustRightInd w:val="0"/>
        <w:jc w:val="right"/>
      </w:pPr>
      <w:r>
        <w:t xml:space="preserve">от </w:t>
      </w:r>
      <w:r w:rsidR="00B31CCA">
        <w:t xml:space="preserve">  18.11.2016г </w:t>
      </w:r>
      <w:r>
        <w:t xml:space="preserve">№ </w:t>
      </w:r>
      <w:r w:rsidR="00B31CCA">
        <w:t xml:space="preserve"> 45</w:t>
      </w:r>
    </w:p>
    <w:p w:rsidR="00F9199C" w:rsidRDefault="00F9199C" w:rsidP="00F9199C">
      <w:pPr>
        <w:autoSpaceDN w:val="0"/>
        <w:adjustRightInd w:val="0"/>
        <w:jc w:val="center"/>
      </w:pPr>
    </w:p>
    <w:p w:rsidR="00F9199C" w:rsidRDefault="00F9199C" w:rsidP="00F9199C">
      <w:pPr>
        <w:autoSpaceDN w:val="0"/>
        <w:adjustRightInd w:val="0"/>
        <w:jc w:val="center"/>
      </w:pPr>
    </w:p>
    <w:p w:rsidR="00F9199C" w:rsidRPr="0081407E" w:rsidRDefault="00F9199C" w:rsidP="00F9199C">
      <w:pPr>
        <w:autoSpaceDN w:val="0"/>
        <w:adjustRightInd w:val="0"/>
        <w:jc w:val="center"/>
        <w:rPr>
          <w:b/>
        </w:rPr>
      </w:pPr>
      <w:r w:rsidRPr="0081407E">
        <w:rPr>
          <w:b/>
        </w:rPr>
        <w:t>ПРОГРАММА</w:t>
      </w:r>
    </w:p>
    <w:p w:rsidR="00F9199C" w:rsidRDefault="00F9199C" w:rsidP="00F9199C">
      <w:pPr>
        <w:jc w:val="center"/>
        <w:rPr>
          <w:b/>
        </w:rPr>
      </w:pPr>
    </w:p>
    <w:p w:rsidR="00F9199C" w:rsidRPr="0081407E" w:rsidRDefault="00F9199C" w:rsidP="00F9199C">
      <w:pPr>
        <w:jc w:val="center"/>
        <w:rPr>
          <w:b/>
        </w:rPr>
      </w:pPr>
      <w:r w:rsidRPr="0081407E">
        <w:rPr>
          <w:b/>
        </w:rPr>
        <w:t>«Комплексное развитие транспортной  инфраструктуры</w:t>
      </w:r>
    </w:p>
    <w:p w:rsidR="00A54210" w:rsidRDefault="00A54210" w:rsidP="00F9199C">
      <w:pPr>
        <w:jc w:val="center"/>
        <w:rPr>
          <w:b/>
        </w:rPr>
      </w:pPr>
      <w:r>
        <w:rPr>
          <w:b/>
        </w:rPr>
        <w:t>Тимошинского сельского поселения</w:t>
      </w:r>
      <w:r w:rsidR="009275A6">
        <w:rPr>
          <w:b/>
        </w:rPr>
        <w:t>», «Повышение безопасности дорожного движения</w:t>
      </w:r>
      <w:r w:rsidR="00E244E3">
        <w:rPr>
          <w:b/>
        </w:rPr>
        <w:t>»</w:t>
      </w:r>
    </w:p>
    <w:p w:rsidR="00F9199C" w:rsidRPr="00810DD0" w:rsidRDefault="00A54210" w:rsidP="00810DD0">
      <w:pPr>
        <w:jc w:val="center"/>
        <w:rPr>
          <w:b/>
        </w:rPr>
      </w:pPr>
      <w:r>
        <w:rPr>
          <w:b/>
        </w:rPr>
        <w:t>на 2017 – 2027</w:t>
      </w:r>
      <w:r w:rsidR="00F9199C" w:rsidRPr="0081407E">
        <w:rPr>
          <w:b/>
        </w:rPr>
        <w:t xml:space="preserve"> годы и с перспективой до 2032 года»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  <w:r w:rsidRPr="0081407E">
        <w:rPr>
          <w:b/>
          <w:bCs/>
          <w:color w:val="242424"/>
        </w:rPr>
        <w:t>СОДЕРЖАНИЕ</w:t>
      </w:r>
    </w:p>
    <w:p w:rsidR="00F9199C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1. П</w:t>
      </w:r>
      <w:r>
        <w:rPr>
          <w:color w:val="242424"/>
        </w:rPr>
        <w:t>аспорт программы.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2. Характеристика существующего состояния транспортной инфраструктуры  </w:t>
      </w:r>
      <w:r w:rsidR="00A54210">
        <w:rPr>
          <w:color w:val="242424"/>
        </w:rPr>
        <w:t>Тимошинского</w:t>
      </w:r>
      <w:r w:rsidR="00E244E3">
        <w:rPr>
          <w:color w:val="242424"/>
        </w:rPr>
        <w:t xml:space="preserve"> сельского поселения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3. </w:t>
      </w:r>
      <w:r>
        <w:rPr>
          <w:color w:val="242424"/>
        </w:rPr>
        <w:t>П</w:t>
      </w:r>
      <w:r w:rsidRPr="0081407E">
        <w:rPr>
          <w:color w:val="242424"/>
        </w:rPr>
        <w:t>рогноз транспортного спроса, изменения объемов и характера передвижения населения и перевозов грузов  на территории</w:t>
      </w:r>
      <w:r>
        <w:rPr>
          <w:color w:val="242424"/>
        </w:rPr>
        <w:t>.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 4. Принципиальные варианты развития и оценка по целевым показателям развития транспортной инфраструктуры</w:t>
      </w:r>
      <w:r>
        <w:rPr>
          <w:color w:val="242424"/>
        </w:rPr>
        <w:t>.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5.  Перечень и очередность реализации  мероприятий по развитию транспортной инфраструктуры</w:t>
      </w:r>
      <w:r w:rsidR="00A54210">
        <w:rPr>
          <w:color w:val="242424"/>
        </w:rPr>
        <w:t xml:space="preserve"> Тимошинского</w:t>
      </w:r>
      <w:r>
        <w:rPr>
          <w:color w:val="242424"/>
        </w:rPr>
        <w:t xml:space="preserve"> </w:t>
      </w:r>
      <w:r w:rsidRPr="0081407E">
        <w:rPr>
          <w:color w:val="242424"/>
        </w:rPr>
        <w:t xml:space="preserve"> муниципального образования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6. Оценка объемов и источников финансирования мероприятий развития транспортной инфраструктуры</w:t>
      </w:r>
      <w:r w:rsidR="00A54210">
        <w:rPr>
          <w:color w:val="242424"/>
        </w:rPr>
        <w:t xml:space="preserve"> Тимошинского</w:t>
      </w:r>
      <w:r>
        <w:rPr>
          <w:color w:val="242424"/>
        </w:rPr>
        <w:t xml:space="preserve"> </w:t>
      </w:r>
      <w:r w:rsidRPr="0081407E">
        <w:rPr>
          <w:color w:val="242424"/>
        </w:rPr>
        <w:t xml:space="preserve"> муниципального образования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7. Оценка эффективности мероприятий  развития транспортной инфраструктуры</w:t>
      </w:r>
      <w:r>
        <w:rPr>
          <w:color w:val="242424"/>
        </w:rPr>
        <w:t>.</w:t>
      </w:r>
    </w:p>
    <w:p w:rsidR="00F9199C" w:rsidRPr="00810DD0" w:rsidRDefault="00F9199C" w:rsidP="00810DD0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</w:t>
      </w:r>
      <w:r w:rsidR="00A54210">
        <w:rPr>
          <w:color w:val="242424"/>
        </w:rPr>
        <w:t xml:space="preserve"> Тимошинского </w:t>
      </w:r>
      <w:r>
        <w:rPr>
          <w:color w:val="242424"/>
        </w:rPr>
        <w:t xml:space="preserve"> </w:t>
      </w:r>
      <w:r w:rsidRPr="0081407E">
        <w:rPr>
          <w:color w:val="242424"/>
        </w:rPr>
        <w:t xml:space="preserve"> муниципального образования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6046C1" w:rsidRDefault="00F9199C" w:rsidP="00F9199C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0" w:name="_Toc444611849"/>
      <w:r w:rsidRPr="006046C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Паспорт программы</w:t>
      </w:r>
      <w:bookmarkEnd w:id="0"/>
    </w:p>
    <w:p w:rsidR="00F9199C" w:rsidRPr="006046C1" w:rsidRDefault="00F9199C" w:rsidP="00F9199C">
      <w:pPr>
        <w:rPr>
          <w:lang w:bidi="ru-RU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700"/>
      </w:tblGrid>
      <w:tr w:rsidR="00F9199C" w:rsidRPr="006046C1" w:rsidTr="00A54210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 xml:space="preserve">Наименование </w:t>
            </w:r>
          </w:p>
          <w:p w:rsidR="00F9199C" w:rsidRPr="006046C1" w:rsidRDefault="00F9199C" w:rsidP="00A54210">
            <w:pPr>
              <w:jc w:val="center"/>
            </w:pPr>
            <w:r w:rsidRPr="006046C1">
              <w:rPr>
                <w:color w:val="000000"/>
              </w:rPr>
              <w:t>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6046C1">
              <w:rPr>
                <w:kern w:val="28"/>
                <w:szCs w:val="24"/>
              </w:rPr>
              <w:t xml:space="preserve">Программа </w:t>
            </w:r>
            <w:r>
              <w:rPr>
                <w:kern w:val="28"/>
                <w:szCs w:val="24"/>
              </w:rPr>
              <w:t xml:space="preserve">комплексного </w:t>
            </w:r>
            <w:r w:rsidRPr="006046C1">
              <w:rPr>
                <w:kern w:val="28"/>
                <w:szCs w:val="24"/>
              </w:rPr>
              <w:t xml:space="preserve">развития транспортной инфраструктуры </w:t>
            </w:r>
            <w:r w:rsidR="001F686D">
              <w:rPr>
                <w:kern w:val="28"/>
                <w:szCs w:val="24"/>
              </w:rPr>
              <w:t xml:space="preserve"> Тимошинского </w:t>
            </w:r>
            <w:r w:rsidRPr="006046C1">
              <w:rPr>
                <w:kern w:val="28"/>
                <w:szCs w:val="24"/>
              </w:rPr>
              <w:t xml:space="preserve">муниципального образования </w:t>
            </w:r>
            <w:r w:rsidR="001F686D">
              <w:t>на 2017</w:t>
            </w:r>
            <w:r w:rsidRPr="00CC1072">
              <w:t xml:space="preserve"> – 202</w:t>
            </w:r>
            <w:r w:rsidR="001F686D">
              <w:t>7</w:t>
            </w:r>
            <w:r w:rsidRPr="00CC1072">
              <w:t xml:space="preserve"> г</w:t>
            </w:r>
            <w:r>
              <w:t>оды</w:t>
            </w:r>
            <w:r w:rsidRPr="00CC1072">
              <w:t xml:space="preserve"> и с перспективой до 2032 года</w:t>
            </w:r>
            <w:r w:rsidRPr="006046C1">
              <w:rPr>
                <w:kern w:val="28"/>
                <w:szCs w:val="24"/>
              </w:rPr>
              <w:t xml:space="preserve"> (далее - Программа)</w:t>
            </w:r>
          </w:p>
        </w:tc>
      </w:tr>
      <w:tr w:rsidR="00F9199C" w:rsidRPr="006046C1" w:rsidTr="00A54210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>Основание для разработки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jc w:val="both"/>
              <w:rPr>
                <w:color w:val="000000"/>
              </w:rPr>
            </w:pPr>
            <w:r w:rsidRPr="006046C1">
              <w:rPr>
                <w:color w:val="000000"/>
              </w:rPr>
              <w:t>- Постановление Правительства РФ от 25.12.2015 г</w:t>
            </w:r>
            <w:r>
              <w:rPr>
                <w:color w:val="000000"/>
              </w:rPr>
              <w:t>.</w:t>
            </w:r>
            <w:r w:rsidRPr="006046C1">
              <w:rPr>
                <w:color w:val="000000"/>
              </w:rPr>
              <w:t xml:space="preserve">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F9199C" w:rsidRDefault="00F9199C" w:rsidP="00A54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046C1">
              <w:rPr>
                <w:color w:val="000000"/>
              </w:rPr>
              <w:t>Градостроительный кодекс Российской Федерации от 29.12.2004г</w:t>
            </w:r>
            <w:r>
              <w:rPr>
                <w:color w:val="000000"/>
              </w:rPr>
              <w:t>.</w:t>
            </w:r>
            <w:r w:rsidRPr="006046C1">
              <w:rPr>
                <w:color w:val="000000"/>
              </w:rPr>
              <w:t xml:space="preserve"> (в редакции от 13.07.2015 г.)</w:t>
            </w:r>
          </w:p>
          <w:p w:rsidR="00F9199C" w:rsidRDefault="00F9199C" w:rsidP="00A54210">
            <w:pPr>
              <w:jc w:val="both"/>
            </w:pPr>
            <w:r>
              <w:rPr>
                <w:color w:val="000000"/>
              </w:rPr>
              <w:t>-</w:t>
            </w:r>
            <w:r w:rsidRPr="00CC1072">
              <w:t>Федеральн</w:t>
            </w:r>
            <w:r>
              <w:t xml:space="preserve">ый </w:t>
            </w:r>
            <w:r w:rsidRPr="00CC1072">
              <w:t>закон</w:t>
            </w:r>
            <w:r>
              <w:t xml:space="preserve"> </w:t>
            </w:r>
            <w:r w:rsidRPr="00CC1072">
              <w:t>от 06.10.2003</w:t>
            </w:r>
            <w:r>
              <w:t xml:space="preserve"> г. </w:t>
            </w:r>
            <w:r w:rsidRPr="00CC1072">
              <w:t xml:space="preserve"> N 131-ФЗ </w:t>
            </w:r>
            <w:r>
              <w:t>«</w:t>
            </w:r>
            <w:r w:rsidRPr="00CC1072">
              <w:t>Об общих принципах организации местного самоуправления в Российской Федерации</w:t>
            </w:r>
            <w:r>
              <w:t>»</w:t>
            </w:r>
          </w:p>
          <w:p w:rsidR="00D006D6" w:rsidRPr="006046C1" w:rsidRDefault="00D006D6" w:rsidP="00A54210">
            <w:pPr>
              <w:jc w:val="both"/>
              <w:rPr>
                <w:color w:val="000000"/>
              </w:rPr>
            </w:pPr>
            <w:r>
              <w:t>- Федеральный закон от 10.12.1995г № 196-ФЗ «О безопасности дорожного движения»</w:t>
            </w:r>
          </w:p>
        </w:tc>
      </w:tr>
      <w:tr w:rsidR="00F9199C" w:rsidRPr="006046C1" w:rsidTr="00A54210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lastRenderedPageBreak/>
              <w:t>Заказчик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color w:val="000000"/>
                <w:szCs w:val="24"/>
              </w:rPr>
            </w:pPr>
            <w:r w:rsidRPr="006046C1">
              <w:rPr>
                <w:kern w:val="28"/>
                <w:szCs w:val="24"/>
              </w:rPr>
              <w:t xml:space="preserve">Администрация </w:t>
            </w:r>
            <w:r w:rsidR="001F686D">
              <w:rPr>
                <w:kern w:val="28"/>
                <w:szCs w:val="24"/>
              </w:rPr>
              <w:t>Тимо</w:t>
            </w:r>
            <w:r w:rsidR="00194BED">
              <w:rPr>
                <w:kern w:val="28"/>
                <w:szCs w:val="24"/>
              </w:rPr>
              <w:t>ш</w:t>
            </w:r>
            <w:r w:rsidR="001F686D">
              <w:rPr>
                <w:kern w:val="28"/>
                <w:szCs w:val="24"/>
              </w:rPr>
              <w:t xml:space="preserve">инского </w:t>
            </w:r>
            <w:r>
              <w:rPr>
                <w:kern w:val="28"/>
                <w:szCs w:val="24"/>
              </w:rPr>
              <w:t xml:space="preserve">сельского поселения </w:t>
            </w:r>
            <w:r w:rsidRPr="006046C1">
              <w:rPr>
                <w:kern w:val="28"/>
                <w:szCs w:val="24"/>
              </w:rPr>
              <w:t>Местоположение: 6</w:t>
            </w:r>
            <w:r w:rsidR="001F686D">
              <w:rPr>
                <w:kern w:val="28"/>
                <w:szCs w:val="24"/>
              </w:rPr>
              <w:t>66413</w:t>
            </w:r>
            <w:r w:rsidRPr="006046C1">
              <w:rPr>
                <w:kern w:val="28"/>
                <w:szCs w:val="24"/>
              </w:rPr>
              <w:t xml:space="preserve">, </w:t>
            </w:r>
            <w:r>
              <w:rPr>
                <w:kern w:val="28"/>
                <w:szCs w:val="24"/>
              </w:rPr>
              <w:t xml:space="preserve">Иркутская область, </w:t>
            </w:r>
            <w:r w:rsidR="001F686D">
              <w:rPr>
                <w:kern w:val="28"/>
                <w:szCs w:val="24"/>
              </w:rPr>
              <w:t>Жигаловский район  с.Тимошино</w:t>
            </w:r>
            <w:r>
              <w:rPr>
                <w:kern w:val="28"/>
                <w:szCs w:val="24"/>
              </w:rPr>
              <w:t>, ул.</w:t>
            </w:r>
            <w:r w:rsidR="001F686D">
              <w:rPr>
                <w:kern w:val="28"/>
                <w:szCs w:val="24"/>
              </w:rPr>
              <w:t>Центральная</w:t>
            </w:r>
            <w:r>
              <w:rPr>
                <w:kern w:val="28"/>
                <w:szCs w:val="24"/>
              </w:rPr>
              <w:t xml:space="preserve">, д. </w:t>
            </w:r>
            <w:r w:rsidR="001F686D">
              <w:rPr>
                <w:kern w:val="28"/>
                <w:szCs w:val="24"/>
              </w:rPr>
              <w:t>8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>Разработчик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color w:val="000000"/>
                <w:szCs w:val="24"/>
              </w:rPr>
            </w:pPr>
            <w:r w:rsidRPr="006046C1">
              <w:rPr>
                <w:kern w:val="28"/>
                <w:szCs w:val="24"/>
              </w:rPr>
              <w:t xml:space="preserve">Администрация </w:t>
            </w:r>
            <w:r w:rsidR="001F686D">
              <w:rPr>
                <w:kern w:val="28"/>
                <w:szCs w:val="24"/>
              </w:rPr>
              <w:t xml:space="preserve">Тимошинского </w:t>
            </w:r>
            <w:r>
              <w:rPr>
                <w:kern w:val="28"/>
                <w:szCs w:val="24"/>
              </w:rPr>
              <w:t xml:space="preserve">сельского поселения </w:t>
            </w:r>
            <w:r w:rsidRPr="006046C1">
              <w:rPr>
                <w:kern w:val="28"/>
                <w:szCs w:val="24"/>
              </w:rPr>
              <w:t xml:space="preserve">Местоположение: </w:t>
            </w:r>
            <w:r w:rsidR="001F686D" w:rsidRPr="006046C1">
              <w:rPr>
                <w:kern w:val="28"/>
                <w:szCs w:val="24"/>
              </w:rPr>
              <w:t>6</w:t>
            </w:r>
            <w:r w:rsidR="001F686D">
              <w:rPr>
                <w:kern w:val="28"/>
                <w:szCs w:val="24"/>
              </w:rPr>
              <w:t>66413</w:t>
            </w:r>
            <w:r w:rsidR="001F686D" w:rsidRPr="006046C1">
              <w:rPr>
                <w:kern w:val="28"/>
                <w:szCs w:val="24"/>
              </w:rPr>
              <w:t xml:space="preserve">, </w:t>
            </w:r>
            <w:r w:rsidR="001F686D">
              <w:rPr>
                <w:kern w:val="28"/>
                <w:szCs w:val="24"/>
              </w:rPr>
              <w:t>Иркутская область, Жигаловский район  с.Тимошино, ул.Центральная, д. 8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>Цели и задачи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1F686D">
              <w:rPr>
                <w:kern w:val="28"/>
              </w:rPr>
              <w:t>Тимошинского</w:t>
            </w:r>
            <w:r w:rsidR="00E244E3">
              <w:rPr>
                <w:kern w:val="28"/>
              </w:rPr>
              <w:t xml:space="preserve"> сельского поселения</w:t>
            </w:r>
            <w:r w:rsidRPr="006046C1">
              <w:rPr>
                <w:rFonts w:eastAsiaTheme="minorHAnsi"/>
                <w:lang w:eastAsia="en-US"/>
              </w:rPr>
              <w:t>;</w:t>
            </w:r>
          </w:p>
          <w:p w:rsidR="00F9199C" w:rsidRPr="00E244E3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E244E3">
              <w:rPr>
                <w:rFonts w:eastAsiaTheme="minorHAnsi"/>
                <w:lang w:eastAsia="en-US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1F686D" w:rsidRPr="00E244E3">
              <w:rPr>
                <w:kern w:val="28"/>
              </w:rPr>
              <w:t xml:space="preserve"> Тимошинского </w:t>
            </w:r>
            <w:r w:rsidR="00E244E3">
              <w:rPr>
                <w:kern w:val="28"/>
              </w:rPr>
              <w:t xml:space="preserve">сельского поселения </w:t>
            </w:r>
            <w:r w:rsidRPr="00E244E3">
              <w:rPr>
                <w:rFonts w:eastAsiaTheme="minorHAnsi"/>
                <w:lang w:eastAsia="en-US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1F686D" w:rsidRPr="00E244E3">
              <w:rPr>
                <w:kern w:val="28"/>
              </w:rPr>
              <w:t xml:space="preserve">Тимошинского </w:t>
            </w:r>
            <w:r w:rsidRPr="00E244E3">
              <w:rPr>
                <w:kern w:val="28"/>
              </w:rPr>
              <w:t>муниципального образования</w:t>
            </w:r>
            <w:r w:rsidRPr="00E244E3">
              <w:rPr>
                <w:rFonts w:eastAsiaTheme="minorHAnsi"/>
                <w:lang w:eastAsia="en-US"/>
              </w:rPr>
              <w:t>;</w:t>
            </w:r>
          </w:p>
          <w:p w:rsidR="00F9199C" w:rsidRPr="006046C1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 xml:space="preserve">развитие транспортной инфраструктуры, сбалансированное с градостроительной деятельностью </w:t>
            </w:r>
            <w:r w:rsidR="001F686D">
              <w:rPr>
                <w:kern w:val="28"/>
              </w:rPr>
              <w:t xml:space="preserve">Тимошинского </w:t>
            </w:r>
            <w:r w:rsidRPr="006046C1">
              <w:rPr>
                <w:kern w:val="28"/>
              </w:rPr>
              <w:t>муниципального образования</w:t>
            </w:r>
            <w:r w:rsidRPr="006046C1">
              <w:rPr>
                <w:rFonts w:eastAsiaTheme="minorHAnsi"/>
                <w:lang w:eastAsia="en-US"/>
              </w:rPr>
              <w:t>;</w:t>
            </w:r>
          </w:p>
          <w:p w:rsidR="00F9199C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>эффективность функционирования действующей транспортной инфраструктуры</w:t>
            </w:r>
          </w:p>
          <w:p w:rsidR="00E244E3" w:rsidRDefault="00E244E3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приоритетных условий для обеспечения безопасности жизни и здоровья участников дорожного движения;</w:t>
            </w:r>
          </w:p>
          <w:p w:rsidR="00D006D6" w:rsidRPr="006046C1" w:rsidRDefault="00D006D6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Предупреждение опасного поведения  участников дорожного движения и профилактика дорожно- транспортных происшествий, совершенствование контрольно-надзорной деятельности в сфере обеспечения безопасности дорожного движения;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t>Целевые показатели обеспеченности населения объектами социальной инфраструктуры: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6" w:rsidRDefault="00F9199C" w:rsidP="00194BED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0"/>
              <w:rPr>
                <w:szCs w:val="24"/>
              </w:rPr>
            </w:pPr>
            <w:r w:rsidRPr="006046C1">
              <w:rPr>
                <w:szCs w:val="24"/>
              </w:rPr>
              <w:t>снижение удельного веса дорог, нуждающихся в капитальном ремонте</w:t>
            </w:r>
            <w:r w:rsidR="00194BED">
              <w:rPr>
                <w:szCs w:val="24"/>
              </w:rPr>
              <w:t xml:space="preserve"> (реконструкции), со 100% в 2027</w:t>
            </w:r>
            <w:r w:rsidRPr="006046C1">
              <w:rPr>
                <w:szCs w:val="24"/>
              </w:rPr>
              <w:t xml:space="preserve"> году и</w:t>
            </w:r>
            <w:r w:rsidR="00194BED">
              <w:rPr>
                <w:szCs w:val="24"/>
              </w:rPr>
              <w:t>ндекс нового строительства до  2032 года</w:t>
            </w:r>
            <w:r w:rsidR="00D006D6">
              <w:rPr>
                <w:szCs w:val="24"/>
              </w:rPr>
              <w:t>;</w:t>
            </w:r>
          </w:p>
          <w:p w:rsidR="00D006D6" w:rsidRDefault="00D006D6" w:rsidP="00194BED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0"/>
              <w:rPr>
                <w:szCs w:val="24"/>
              </w:rPr>
            </w:pPr>
            <w:r>
              <w:rPr>
                <w:szCs w:val="24"/>
              </w:rPr>
              <w:t>минимизация дорожно-транспортных происшествий;</w:t>
            </w:r>
          </w:p>
          <w:p w:rsidR="00F9199C" w:rsidRPr="001F686D" w:rsidRDefault="00D006D6" w:rsidP="00194BED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0"/>
              <w:rPr>
                <w:szCs w:val="24"/>
              </w:rPr>
            </w:pPr>
            <w:r>
              <w:rPr>
                <w:szCs w:val="24"/>
              </w:rPr>
              <w:t>снижение транспортного риска;</w:t>
            </w:r>
            <w:r w:rsidR="00F9199C" w:rsidRPr="006046C1">
              <w:rPr>
                <w:szCs w:val="24"/>
              </w:rPr>
              <w:t xml:space="preserve"> 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E244E3" w:rsidP="00E244E3">
            <w:pPr>
              <w:jc w:val="center"/>
            </w:pPr>
            <w:r>
              <w:t>Основные мероприятия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 w:rsidRPr="006046C1">
              <w:rPr>
                <w:szCs w:val="24"/>
              </w:rPr>
              <w:t>Разработка проектно-сметной документации;</w:t>
            </w:r>
          </w:p>
          <w:p w:rsidR="00F9199C" w:rsidRPr="006046C1" w:rsidRDefault="00E244E3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t>Мероприятия по  содержанию автомобильных дорог общего пользования местного значения</w:t>
            </w:r>
            <w:r w:rsidR="00F9199C" w:rsidRPr="006046C1">
              <w:rPr>
                <w:szCs w:val="24"/>
              </w:rPr>
              <w:t>;</w:t>
            </w:r>
          </w:p>
          <w:p w:rsidR="00F9199C" w:rsidRDefault="00604312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t>Мероприятия по ремонту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дорог;</w:t>
            </w:r>
          </w:p>
          <w:p w:rsidR="00604312" w:rsidRDefault="00604312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t>Мероприятия по организации дорожного  движения;</w:t>
            </w:r>
          </w:p>
          <w:p w:rsidR="00F9199C" w:rsidRPr="006046C1" w:rsidRDefault="00F9199C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t>Уличное освещение дорог</w:t>
            </w:r>
            <w:r w:rsidRPr="006046C1">
              <w:rPr>
                <w:szCs w:val="24"/>
              </w:rPr>
              <w:t>.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</w:pPr>
            <w:r w:rsidRPr="006046C1">
              <w:t>Сроки и этапы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1F686D" w:rsidP="00A54210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jc w:val="center"/>
              <w:rPr>
                <w:szCs w:val="24"/>
              </w:rPr>
            </w:pPr>
            <w:r>
              <w:rPr>
                <w:kern w:val="28"/>
                <w:szCs w:val="24"/>
              </w:rPr>
              <w:t>2017</w:t>
            </w:r>
            <w:r w:rsidR="00F9199C" w:rsidRPr="006046C1">
              <w:rPr>
                <w:kern w:val="28"/>
                <w:szCs w:val="24"/>
              </w:rPr>
              <w:t>-20</w:t>
            </w:r>
            <w:r w:rsidR="00F9199C">
              <w:rPr>
                <w:kern w:val="28"/>
                <w:szCs w:val="24"/>
              </w:rPr>
              <w:t>32</w:t>
            </w:r>
            <w:r w:rsidR="00F9199C" w:rsidRPr="006046C1">
              <w:rPr>
                <w:kern w:val="28"/>
                <w:szCs w:val="24"/>
              </w:rPr>
              <w:t xml:space="preserve"> гг.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</w:pPr>
            <w:r w:rsidRPr="006046C1">
              <w:lastRenderedPageBreak/>
              <w:t>Объемы и источники финансирования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Default="00F9199C" w:rsidP="00A54210">
            <w:pPr>
              <w:jc w:val="both"/>
              <w:rPr>
                <w:color w:val="000000"/>
              </w:rPr>
            </w:pPr>
            <w:r w:rsidRPr="006046C1">
              <w:rPr>
                <w:color w:val="000000"/>
              </w:rPr>
              <w:t>Источники и объемы финансирования:</w:t>
            </w:r>
          </w:p>
          <w:p w:rsidR="00D006D6" w:rsidRPr="006046C1" w:rsidRDefault="00D006D6" w:rsidP="00A54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Источником финансирования программы явл</w:t>
            </w:r>
            <w:r w:rsidR="00A57B4A">
              <w:rPr>
                <w:color w:val="000000"/>
              </w:rPr>
              <w:t xml:space="preserve">яются средства местного бюджета </w:t>
            </w:r>
            <w:r>
              <w:rPr>
                <w:color w:val="000000"/>
              </w:rPr>
              <w:t>Тимошинского сельского поселения;</w:t>
            </w:r>
          </w:p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Cs w:val="24"/>
              </w:rPr>
            </w:pPr>
            <w:r w:rsidRPr="006046C1">
              <w:rPr>
                <w:color w:val="000000"/>
                <w:szCs w:val="24"/>
              </w:rPr>
              <w:t>Бюджетные ассигнования, предусм</w:t>
            </w:r>
            <w:r w:rsidR="001F686D">
              <w:rPr>
                <w:color w:val="000000"/>
                <w:szCs w:val="24"/>
              </w:rPr>
              <w:t>отренные в плановом периоде 2017</w:t>
            </w:r>
            <w:r w:rsidRPr="006046C1">
              <w:rPr>
                <w:color w:val="000000"/>
                <w:szCs w:val="24"/>
              </w:rPr>
              <w:t xml:space="preserve"> - 20</w:t>
            </w:r>
            <w:r>
              <w:rPr>
                <w:color w:val="000000"/>
                <w:szCs w:val="24"/>
              </w:rPr>
              <w:t>32</w:t>
            </w:r>
            <w:r w:rsidRPr="006046C1">
              <w:rPr>
                <w:color w:val="000000"/>
                <w:szCs w:val="24"/>
              </w:rPr>
              <w:t xml:space="preserve"> годы, будут уточнены при формировании проектов бюджета поселения с уч</w:t>
            </w:r>
            <w:r w:rsidR="001F686D">
              <w:rPr>
                <w:color w:val="000000"/>
                <w:szCs w:val="24"/>
              </w:rPr>
              <w:t>етом изменения ассигнований из областного</w:t>
            </w:r>
            <w:r w:rsidRPr="006046C1">
              <w:rPr>
                <w:color w:val="000000"/>
                <w:szCs w:val="24"/>
              </w:rPr>
              <w:t xml:space="preserve"> бюджета</w:t>
            </w:r>
            <w:r w:rsidR="00D006D6">
              <w:rPr>
                <w:color w:val="000000"/>
                <w:szCs w:val="24"/>
              </w:rPr>
              <w:t>;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</w:pPr>
            <w:r w:rsidRPr="006046C1">
              <w:t>Ожидаемые результаты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6046C1">
              <w:rPr>
                <w:kern w:val="28"/>
                <w:szCs w:val="24"/>
              </w:rPr>
              <w:t>К концу реализации Программы:</w:t>
            </w:r>
          </w:p>
          <w:p w:rsidR="00F9199C" w:rsidRPr="001F686D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1F686D">
              <w:rPr>
                <w:rFonts w:eastAsiaTheme="minorHAnsi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1F686D">
              <w:rPr>
                <w:kern w:val="28"/>
              </w:rPr>
              <w:t xml:space="preserve">Тимошинского сельского поселения, </w:t>
            </w:r>
            <w:r w:rsidRPr="001F686D">
              <w:rPr>
                <w:rFonts w:eastAsiaTheme="minorHAnsi"/>
                <w:lang w:eastAsia="en-US"/>
              </w:rPr>
              <w:t xml:space="preserve"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1F686D">
              <w:rPr>
                <w:kern w:val="28"/>
              </w:rPr>
              <w:t>Тимошинского сельского поселения</w:t>
            </w:r>
          </w:p>
          <w:p w:rsidR="00F9199C" w:rsidRPr="006046C1" w:rsidRDefault="00F9199C" w:rsidP="001F686D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 xml:space="preserve">повышение надежности системы транспортной инфраструктуры </w:t>
            </w:r>
            <w:r w:rsidR="001F686D">
              <w:rPr>
                <w:kern w:val="28"/>
              </w:rPr>
              <w:t>Тимошинского сельского поселения</w:t>
            </w:r>
          </w:p>
        </w:tc>
      </w:tr>
    </w:tbl>
    <w:p w:rsidR="00F9199C" w:rsidRPr="006046C1" w:rsidRDefault="00F9199C" w:rsidP="00F9199C"/>
    <w:p w:rsidR="00F9199C" w:rsidRPr="007169E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44611850"/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 Характеристика существующего состояния транспортной</w:t>
      </w:r>
      <w:r w:rsidRPr="007169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инфраструктуры</w:t>
      </w:r>
      <w:bookmarkEnd w:id="1"/>
    </w:p>
    <w:p w:rsidR="00F9199C" w:rsidRPr="007169E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" w:name="_Toc444611851"/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2.1 Анализ положения </w:t>
      </w:r>
      <w:r w:rsidR="001F686D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Тимошинского сельского поселения </w:t>
      </w:r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в структуре пространственной организации Российской Федерации, а также положения в структуре пространственной организации субъектов Российской Федерации</w:t>
      </w:r>
      <w:bookmarkEnd w:id="2"/>
    </w:p>
    <w:p w:rsidR="00F9199C" w:rsidRPr="007169EE" w:rsidRDefault="00F9199C" w:rsidP="00B31CCA">
      <w:pPr>
        <w:jc w:val="both"/>
        <w:rPr>
          <w:lang w:bidi="ru-RU"/>
        </w:rPr>
      </w:pPr>
    </w:p>
    <w:p w:rsidR="00CE7DE9" w:rsidRDefault="00F9199C" w:rsidP="00B31CCA">
      <w:pPr>
        <w:jc w:val="both"/>
      </w:pPr>
      <w:r>
        <w:t xml:space="preserve">    </w:t>
      </w:r>
      <w:r w:rsidR="001F686D">
        <w:t xml:space="preserve">Тимошинское сельское поселение </w:t>
      </w:r>
      <w:r w:rsidRPr="007169EE">
        <w:t>расположен</w:t>
      </w:r>
      <w:r>
        <w:t>о</w:t>
      </w:r>
      <w:r w:rsidRPr="007169EE">
        <w:t xml:space="preserve"> </w:t>
      </w:r>
      <w:r w:rsidR="001F0E0E">
        <w:t xml:space="preserve">в южной части </w:t>
      </w:r>
      <w:r w:rsidR="00CE7DE9">
        <w:t xml:space="preserve"> </w:t>
      </w:r>
    </w:p>
    <w:p w:rsidR="00F9199C" w:rsidRDefault="00CE7DE9" w:rsidP="00B31CCA">
      <w:pPr>
        <w:jc w:val="both"/>
      </w:pPr>
      <w:r>
        <w:t xml:space="preserve"> </w:t>
      </w:r>
      <w:r w:rsidR="001F686D">
        <w:t xml:space="preserve">Жигаловского </w:t>
      </w:r>
      <w:r w:rsidR="00F9199C">
        <w:t>района Иркутской области.</w:t>
      </w:r>
      <w:r w:rsidR="00F9199C" w:rsidRPr="007169EE">
        <w:t xml:space="preserve"> </w:t>
      </w:r>
      <w:r w:rsidR="00F9199C" w:rsidRPr="006A3612">
        <w:t xml:space="preserve">В </w:t>
      </w:r>
      <w:r w:rsidR="001F686D">
        <w:t xml:space="preserve">Тимошинское сельское поселение </w:t>
      </w:r>
      <w:r w:rsidR="00F9199C">
        <w:t xml:space="preserve">(далее – поселение) </w:t>
      </w:r>
      <w:r w:rsidR="001F686D">
        <w:t xml:space="preserve">входят деревня Бутырина,  </w:t>
      </w:r>
      <w:r w:rsidR="00F9199C" w:rsidRPr="006A3612">
        <w:t xml:space="preserve"> село</w:t>
      </w:r>
      <w:r w:rsidR="00B627E5">
        <w:t xml:space="preserve"> </w:t>
      </w:r>
      <w:r w:rsidR="001F686D">
        <w:t>Тимошино, д.Кайдакан,</w:t>
      </w:r>
      <w:r w:rsidR="00B627E5">
        <w:t xml:space="preserve"> </w:t>
      </w:r>
      <w:r w:rsidR="001F686D">
        <w:t>д.Захарова</w:t>
      </w:r>
      <w:r w:rsidR="00F9199C" w:rsidRPr="006A3612">
        <w:t>, относящиеся к сельским населенным пунктам.</w:t>
      </w:r>
      <w:r w:rsidR="00F9199C" w:rsidRPr="00891EC9">
        <w:t xml:space="preserve"> </w:t>
      </w:r>
      <w:r w:rsidR="00F9199C">
        <w:t xml:space="preserve">Поселение граничит </w:t>
      </w:r>
      <w:r w:rsidR="00B627E5">
        <w:t>на севере</w:t>
      </w:r>
      <w:r w:rsidR="00F9199C" w:rsidRPr="006A3612">
        <w:t xml:space="preserve"> – с </w:t>
      </w:r>
      <w:r w:rsidR="001F686D">
        <w:t xml:space="preserve">Дальне-Закорским </w:t>
      </w:r>
      <w:r w:rsidR="00F9199C" w:rsidRPr="006A3612">
        <w:t>поселе</w:t>
      </w:r>
      <w:r w:rsidR="00194BED">
        <w:t xml:space="preserve">нием, на юге </w:t>
      </w:r>
      <w:r w:rsidR="00B627E5">
        <w:t xml:space="preserve">– с Лукиновским </w:t>
      </w:r>
      <w:r w:rsidR="00F9199C" w:rsidRPr="006A3612">
        <w:t xml:space="preserve">поселением, </w:t>
      </w:r>
      <w:r w:rsidR="00B627E5">
        <w:t xml:space="preserve">а на </w:t>
      </w:r>
      <w:r w:rsidR="00F9199C" w:rsidRPr="006A3612">
        <w:t xml:space="preserve">востоке – с </w:t>
      </w:r>
      <w:r w:rsidR="00B627E5">
        <w:t xml:space="preserve">Качугским </w:t>
      </w:r>
      <w:r w:rsidR="00F9199C" w:rsidRPr="006A3612">
        <w:t>районом.</w:t>
      </w:r>
      <w:r w:rsidR="00F9199C" w:rsidRPr="00891EC9">
        <w:t xml:space="preserve"> </w:t>
      </w:r>
      <w:r w:rsidR="00F9199C">
        <w:t xml:space="preserve">Поселение </w:t>
      </w:r>
      <w:r w:rsidR="00F9199C" w:rsidRPr="006A3612">
        <w:t xml:space="preserve">расположено в </w:t>
      </w:r>
      <w:r w:rsidR="00B627E5">
        <w:t xml:space="preserve"> пределах наиболее  приподнятой части Лено- Ангарского плато  Среднесибирского плоскогорья со средними высотами 840-980 м над уровнем моря.</w:t>
      </w:r>
      <w:r w:rsidR="00B627E5" w:rsidRPr="006A3612">
        <w:t xml:space="preserve"> </w:t>
      </w:r>
      <w:r w:rsidR="00F9199C" w:rsidRPr="006A3612">
        <w:t xml:space="preserve"> </w:t>
      </w:r>
      <w:r w:rsidR="00B627E5">
        <w:t>По т</w:t>
      </w:r>
      <w:r w:rsidR="00194BED">
        <w:t xml:space="preserve">ерритории </w:t>
      </w:r>
      <w:r w:rsidR="00F9199C" w:rsidRPr="006A3612">
        <w:t>поселения</w:t>
      </w:r>
      <w:r w:rsidR="00B627E5">
        <w:t xml:space="preserve"> протекает большое  количество рек и ручьев, самые крупные реки: Илга, Качикан, Верея.</w:t>
      </w:r>
      <w:r w:rsidR="00F9199C" w:rsidRPr="006A3612">
        <w:t xml:space="preserve"> </w:t>
      </w:r>
    </w:p>
    <w:p w:rsidR="00F9199C" w:rsidRDefault="00F9199C" w:rsidP="00B31CCA">
      <w:pPr>
        <w:pStyle w:val="a3"/>
        <w:ind w:firstLine="284"/>
        <w:jc w:val="both"/>
        <w:rPr>
          <w:rFonts w:ascii="Times New Roman" w:hAnsi="Times New Roman"/>
        </w:rPr>
      </w:pPr>
      <w:r w:rsidRPr="00CC1072">
        <w:rPr>
          <w:rFonts w:ascii="Times New Roman" w:hAnsi="Times New Roman"/>
        </w:rPr>
        <w:t xml:space="preserve">Внешние связи </w:t>
      </w:r>
      <w:r>
        <w:rPr>
          <w:rFonts w:ascii="Times New Roman" w:hAnsi="Times New Roman"/>
        </w:rPr>
        <w:t xml:space="preserve">поселения </w:t>
      </w:r>
      <w:r w:rsidRPr="00CC1072">
        <w:rPr>
          <w:rFonts w:ascii="Times New Roman" w:hAnsi="Times New Roman"/>
        </w:rPr>
        <w:t xml:space="preserve">поддерживаются круглогодично автомобильным транспортом. Расстояние от </w:t>
      </w:r>
      <w:r w:rsidR="00B627E5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CC1072">
        <w:rPr>
          <w:rFonts w:ascii="Times New Roman" w:hAnsi="Times New Roman"/>
        </w:rPr>
        <w:t xml:space="preserve"> </w:t>
      </w:r>
      <w:r w:rsidR="00B627E5">
        <w:rPr>
          <w:rFonts w:ascii="Times New Roman" w:hAnsi="Times New Roman"/>
        </w:rPr>
        <w:t xml:space="preserve">Тимошино </w:t>
      </w:r>
      <w:r w:rsidRPr="00CC1072">
        <w:rPr>
          <w:rFonts w:ascii="Times New Roman" w:hAnsi="Times New Roman"/>
        </w:rPr>
        <w:t xml:space="preserve"> до административного центра района </w:t>
      </w:r>
      <w:r w:rsidR="00B627E5">
        <w:rPr>
          <w:rFonts w:ascii="Times New Roman" w:hAnsi="Times New Roman"/>
        </w:rPr>
        <w:t xml:space="preserve">п.Жигалово </w:t>
      </w:r>
      <w:r w:rsidRPr="00CC1072">
        <w:rPr>
          <w:rFonts w:ascii="Times New Roman" w:hAnsi="Times New Roman"/>
        </w:rPr>
        <w:t>по авто</w:t>
      </w:r>
      <w:r>
        <w:rPr>
          <w:rFonts w:ascii="Times New Roman" w:hAnsi="Times New Roman"/>
        </w:rPr>
        <w:t xml:space="preserve">мобильной </w:t>
      </w:r>
      <w:r w:rsidR="00B627E5">
        <w:rPr>
          <w:rFonts w:ascii="Times New Roman" w:hAnsi="Times New Roman"/>
        </w:rPr>
        <w:t>дороге – 75</w:t>
      </w:r>
      <w:r>
        <w:rPr>
          <w:rFonts w:ascii="Times New Roman" w:hAnsi="Times New Roman"/>
        </w:rPr>
        <w:t xml:space="preserve"> </w:t>
      </w:r>
      <w:r w:rsidRPr="00CC1072">
        <w:rPr>
          <w:rFonts w:ascii="Times New Roman" w:hAnsi="Times New Roman"/>
        </w:rPr>
        <w:t>км</w:t>
      </w:r>
      <w:r w:rsidR="00CC544D">
        <w:t>. Населенные пункты соединены между собой автомобильной дорого</w:t>
      </w:r>
      <w:r w:rsidR="00194BED">
        <w:t>й.</w:t>
      </w:r>
    </w:p>
    <w:p w:rsidR="00F9199C" w:rsidRPr="00CC1072" w:rsidRDefault="00F9199C" w:rsidP="00B31CCA">
      <w:pPr>
        <w:ind w:left="60" w:firstLine="224"/>
        <w:jc w:val="both"/>
      </w:pPr>
      <w:r w:rsidRPr="00891EC9">
        <w:t>Сооружения и сообщения речного, воздушного и железнодорожного</w:t>
      </w:r>
      <w:r w:rsidRPr="00CC1072">
        <w:t xml:space="preserve"> транспорта в </w:t>
      </w:r>
      <w:r>
        <w:t xml:space="preserve">поселении </w:t>
      </w:r>
      <w:r w:rsidRPr="00CC1072">
        <w:t xml:space="preserve">отсутствуют. </w:t>
      </w:r>
    </w:p>
    <w:p w:rsidR="00F9199C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" w:name="_Toc444611852"/>
    </w:p>
    <w:p w:rsidR="00F9199C" w:rsidRPr="00FE3D0F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FE3D0F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2.2 Социально-экономическая характеристика, характеристика градостроительной деятельности на территории поселка, включая деятельность в сфере транспорта, оценку транспортного спроса</w:t>
      </w:r>
      <w:bookmarkEnd w:id="3"/>
    </w:p>
    <w:p w:rsidR="00F9199C" w:rsidRPr="00FE3D0F" w:rsidRDefault="00F9199C" w:rsidP="00B31CCA">
      <w:pPr>
        <w:jc w:val="both"/>
        <w:rPr>
          <w:lang w:bidi="ru-RU"/>
        </w:rPr>
      </w:pPr>
    </w:p>
    <w:p w:rsidR="00F9199C" w:rsidRPr="00FE3D0F" w:rsidRDefault="00F9199C" w:rsidP="00B31CCA">
      <w:pPr>
        <w:tabs>
          <w:tab w:val="left" w:pos="284"/>
          <w:tab w:val="left" w:pos="567"/>
        </w:tabs>
        <w:jc w:val="both"/>
        <w:outlineLvl w:val="0"/>
        <w:rPr>
          <w:rFonts w:ascii="Calibri" w:eastAsia="Calibri" w:hAnsi="Calibri"/>
          <w:lang w:eastAsia="en-US"/>
        </w:rPr>
      </w:pPr>
      <w:bookmarkStart w:id="4" w:name="_Toc443571208"/>
      <w:r>
        <w:rPr>
          <w:rFonts w:cs="Arial"/>
          <w:b/>
          <w:bCs/>
          <w:kern w:val="32"/>
        </w:rPr>
        <w:t xml:space="preserve"> </w:t>
      </w:r>
      <w:r w:rsidRPr="00FE3D0F">
        <w:rPr>
          <w:rFonts w:cs="Arial"/>
          <w:b/>
          <w:bCs/>
          <w:kern w:val="32"/>
        </w:rPr>
        <w:t>Население</w:t>
      </w:r>
      <w:bookmarkEnd w:id="4"/>
    </w:p>
    <w:p w:rsidR="00F9199C" w:rsidRPr="00FE3D0F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FE3D0F">
        <w:rPr>
          <w:rFonts w:eastAsia="Calibri"/>
          <w:lang w:eastAsia="en-US"/>
        </w:rPr>
        <w:t xml:space="preserve">Численность населения муниципального образования согласно </w:t>
      </w:r>
      <w:r>
        <w:rPr>
          <w:rFonts w:eastAsia="Calibri"/>
          <w:lang w:eastAsia="en-US"/>
        </w:rPr>
        <w:t xml:space="preserve">статистическим </w:t>
      </w:r>
      <w:r w:rsidR="00194BED">
        <w:rPr>
          <w:rFonts w:eastAsia="Calibri"/>
          <w:lang w:eastAsia="en-US"/>
        </w:rPr>
        <w:t>данным на 01.</w:t>
      </w:r>
      <w:r w:rsidRPr="00FE3D0F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6</w:t>
      </w:r>
      <w:r w:rsidRPr="00FE3D0F">
        <w:rPr>
          <w:rFonts w:eastAsia="Calibri"/>
          <w:lang w:eastAsia="en-US"/>
        </w:rPr>
        <w:t xml:space="preserve"> год составила </w:t>
      </w:r>
      <w:r w:rsidR="00CC544D">
        <w:rPr>
          <w:rFonts w:eastAsia="Calibri"/>
          <w:lang w:eastAsia="en-US"/>
        </w:rPr>
        <w:t xml:space="preserve"> 254</w:t>
      </w:r>
      <w:r w:rsidRPr="00FE3D0F">
        <w:rPr>
          <w:rFonts w:eastAsia="Calibri"/>
          <w:lang w:eastAsia="en-US"/>
        </w:rPr>
        <w:t xml:space="preserve"> человек. </w:t>
      </w:r>
    </w:p>
    <w:p w:rsidR="00F9199C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FE3D0F">
        <w:rPr>
          <w:rFonts w:eastAsia="Calibri"/>
          <w:lang w:eastAsia="en-US"/>
        </w:rPr>
        <w:t>Население муниципального образования в период 201</w:t>
      </w:r>
      <w:r>
        <w:rPr>
          <w:rFonts w:eastAsia="Calibri"/>
          <w:lang w:eastAsia="en-US"/>
        </w:rPr>
        <w:t>3</w:t>
      </w:r>
      <w:r w:rsidRPr="00FE3D0F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5</w:t>
      </w:r>
      <w:r w:rsidRPr="00FE3D0F">
        <w:rPr>
          <w:rFonts w:eastAsia="Calibri"/>
          <w:lang w:eastAsia="en-US"/>
        </w:rPr>
        <w:t xml:space="preserve"> гг. имеет слабую тенденцию к росту, которая обусловлена в большей степени процессами естественного прироста населения.</w:t>
      </w: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Pr="00FE3D0F" w:rsidRDefault="00B31CCA" w:rsidP="00B31CCA">
      <w:pPr>
        <w:jc w:val="both"/>
        <w:rPr>
          <w:rFonts w:eastAsia="Calibri"/>
          <w:lang w:eastAsia="en-US"/>
        </w:rPr>
      </w:pPr>
    </w:p>
    <w:p w:rsidR="00F9199C" w:rsidRDefault="00F9199C" w:rsidP="00B31CCA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</w:t>
      </w:r>
      <w:r w:rsidRPr="00FE3D0F">
        <w:rPr>
          <w:rFonts w:eastAsia="Calibri"/>
          <w:lang w:eastAsia="en-US"/>
        </w:rPr>
        <w:t xml:space="preserve">Таблица 1. Численность населения муниципального образования </w:t>
      </w:r>
    </w:p>
    <w:p w:rsidR="00B31CCA" w:rsidRPr="00FE3D0F" w:rsidRDefault="00B31CCA" w:rsidP="00B31CCA">
      <w:pPr>
        <w:spacing w:after="200"/>
        <w:jc w:val="both"/>
        <w:rPr>
          <w:rFonts w:eastAsia="Calibri"/>
          <w:lang w:eastAsia="en-US"/>
        </w:rPr>
      </w:pPr>
    </w:p>
    <w:tbl>
      <w:tblPr>
        <w:tblW w:w="9229" w:type="dxa"/>
        <w:jc w:val="center"/>
        <w:tblLook w:val="04A0"/>
      </w:tblPr>
      <w:tblGrid>
        <w:gridCol w:w="580"/>
        <w:gridCol w:w="3043"/>
        <w:gridCol w:w="1276"/>
        <w:gridCol w:w="1134"/>
        <w:gridCol w:w="1147"/>
        <w:gridCol w:w="2049"/>
      </w:tblGrid>
      <w:tr w:rsidR="00F9199C" w:rsidRPr="00FE3D0F" w:rsidTr="00A54210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2013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2014 год (факт)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FE3D0F">
              <w:rPr>
                <w:bCs/>
                <w:color w:val="000000"/>
              </w:rPr>
              <w:t xml:space="preserve"> год (факт)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Средний темп прироста за 201</w:t>
            </w:r>
            <w:r>
              <w:rPr>
                <w:bCs/>
                <w:color w:val="000000"/>
              </w:rPr>
              <w:t>3</w:t>
            </w:r>
            <w:r w:rsidRPr="00FE3D0F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5</w:t>
            </w:r>
            <w:r w:rsidRPr="00FE3D0F">
              <w:rPr>
                <w:bCs/>
                <w:color w:val="000000"/>
              </w:rPr>
              <w:t xml:space="preserve"> гг., %</w:t>
            </w:r>
          </w:p>
        </w:tc>
      </w:tr>
      <w:tr w:rsidR="00F9199C" w:rsidRPr="00FE3D0F" w:rsidTr="00A54210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color w:val="000000"/>
              </w:rPr>
            </w:pPr>
            <w:r w:rsidRPr="00FE3D0F">
              <w:rPr>
                <w:color w:val="00000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color w:val="000000"/>
              </w:rPr>
            </w:pPr>
            <w:r w:rsidRPr="00FE3D0F">
              <w:rPr>
                <w:color w:val="000000"/>
              </w:rPr>
              <w:t xml:space="preserve">Общая численность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</w:p>
        </w:tc>
      </w:tr>
    </w:tbl>
    <w:p w:rsidR="00F9199C" w:rsidRPr="00990A03" w:rsidRDefault="00F9199C" w:rsidP="00B31CCA">
      <w:pPr>
        <w:tabs>
          <w:tab w:val="left" w:pos="284"/>
          <w:tab w:val="left" w:pos="567"/>
        </w:tabs>
        <w:jc w:val="both"/>
        <w:outlineLvl w:val="0"/>
        <w:rPr>
          <w:rFonts w:cs="Arial"/>
          <w:b/>
          <w:bCs/>
          <w:kern w:val="32"/>
        </w:rPr>
      </w:pPr>
      <w:bookmarkStart w:id="5" w:name="_Toc443571209"/>
      <w:r>
        <w:rPr>
          <w:rFonts w:cs="Arial"/>
          <w:b/>
          <w:bCs/>
          <w:kern w:val="32"/>
        </w:rPr>
        <w:t xml:space="preserve">    </w:t>
      </w:r>
      <w:r w:rsidRPr="00990A03">
        <w:rPr>
          <w:rFonts w:cs="Arial"/>
          <w:b/>
          <w:bCs/>
          <w:kern w:val="32"/>
        </w:rPr>
        <w:t>Производство</w:t>
      </w:r>
      <w:bookmarkEnd w:id="5"/>
    </w:p>
    <w:p w:rsidR="00F9199C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FE3D0F">
        <w:rPr>
          <w:rFonts w:eastAsia="Calibri"/>
          <w:lang w:eastAsia="en-US"/>
        </w:rPr>
        <w:t xml:space="preserve">На территории </w:t>
      </w:r>
      <w:r>
        <w:rPr>
          <w:rFonts w:eastAsia="Calibri"/>
          <w:lang w:eastAsia="en-US"/>
        </w:rPr>
        <w:t xml:space="preserve">поселения </w:t>
      </w:r>
      <w:r w:rsidRPr="00FE3D0F">
        <w:rPr>
          <w:rFonts w:eastAsia="Calibri"/>
          <w:lang w:eastAsia="en-US"/>
        </w:rPr>
        <w:t xml:space="preserve">отсутствуют градообразующие предприятия. </w:t>
      </w:r>
    </w:p>
    <w:p w:rsidR="00F9199C" w:rsidRPr="00FE3D0F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CC544D">
        <w:rPr>
          <w:rFonts w:eastAsia="Calibri"/>
          <w:lang w:eastAsia="en-US"/>
        </w:rPr>
        <w:t xml:space="preserve">Сельское хозяйство представляет только частный сектор.  </w:t>
      </w:r>
      <w:r>
        <w:rPr>
          <w:rFonts w:eastAsia="Calibri"/>
          <w:lang w:eastAsia="en-US"/>
        </w:rPr>
        <w:t xml:space="preserve"> </w:t>
      </w:r>
      <w:r w:rsidRPr="00FE3D0F">
        <w:rPr>
          <w:rFonts w:eastAsia="Calibri"/>
          <w:lang w:eastAsia="en-US"/>
        </w:rPr>
        <w:t>Основным видом экономической деятельности посел</w:t>
      </w:r>
      <w:r>
        <w:rPr>
          <w:rFonts w:eastAsia="Calibri"/>
          <w:lang w:eastAsia="en-US"/>
        </w:rPr>
        <w:t>ения</w:t>
      </w:r>
      <w:r w:rsidRPr="00FE3D0F">
        <w:rPr>
          <w:rFonts w:eastAsia="Calibri"/>
          <w:lang w:eastAsia="en-US"/>
        </w:rPr>
        <w:t xml:space="preserve"> в настоящее время является розничная торговля (в среднем около 50% в обороте производства и товаров всех услуг).</w:t>
      </w:r>
    </w:p>
    <w:p w:rsidR="00F9199C" w:rsidRPr="00264495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6" w:name="_Toc443571210"/>
      <w:r>
        <w:rPr>
          <w:rFonts w:cs="Arial"/>
          <w:b/>
          <w:bCs/>
          <w:kern w:val="32"/>
        </w:rPr>
        <w:t xml:space="preserve">     </w:t>
      </w:r>
      <w:r w:rsidRPr="00264495">
        <w:rPr>
          <w:rFonts w:cs="Arial"/>
          <w:b/>
          <w:bCs/>
          <w:kern w:val="32"/>
        </w:rPr>
        <w:t>Малое и среднее предпринимательство</w:t>
      </w:r>
      <w:bookmarkEnd w:id="6"/>
      <w:r w:rsidRPr="00264495">
        <w:rPr>
          <w:rFonts w:cs="Arial"/>
          <w:b/>
          <w:bCs/>
          <w:kern w:val="32"/>
        </w:rPr>
        <w:t xml:space="preserve"> </w:t>
      </w:r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264495">
        <w:rPr>
          <w:rFonts w:eastAsia="Calibri"/>
          <w:lang w:eastAsia="en-US"/>
        </w:rPr>
        <w:t>Поскольку розничная торговля является ключевым видом экономической деятельности посел</w:t>
      </w:r>
      <w:r>
        <w:rPr>
          <w:rFonts w:eastAsia="Calibri"/>
          <w:lang w:eastAsia="en-US"/>
        </w:rPr>
        <w:t>ения</w:t>
      </w:r>
      <w:r w:rsidRPr="00264495">
        <w:rPr>
          <w:rFonts w:eastAsia="Calibri"/>
          <w:lang w:eastAsia="en-US"/>
        </w:rPr>
        <w:t xml:space="preserve">, на его территории функционируют </w:t>
      </w:r>
      <w:r w:rsidR="00CC544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</w:t>
      </w:r>
      <w:r w:rsidRPr="00264495">
        <w:rPr>
          <w:rFonts w:eastAsia="Calibri"/>
          <w:lang w:eastAsia="en-US"/>
        </w:rPr>
        <w:t>малых</w:t>
      </w:r>
      <w:r>
        <w:rPr>
          <w:rFonts w:eastAsia="Calibri"/>
          <w:lang w:eastAsia="en-US"/>
        </w:rPr>
        <w:t xml:space="preserve"> </w:t>
      </w:r>
      <w:r w:rsidRPr="00264495">
        <w:rPr>
          <w:rFonts w:eastAsia="Calibri"/>
          <w:lang w:eastAsia="en-US"/>
        </w:rPr>
        <w:t>предприятий оказывающих свою деятельность в сфере розничной торговли</w:t>
      </w:r>
      <w:r>
        <w:rPr>
          <w:rFonts w:eastAsia="Calibri"/>
          <w:lang w:eastAsia="en-US"/>
        </w:rPr>
        <w:t>.</w:t>
      </w:r>
      <w:r w:rsidRPr="00264495">
        <w:rPr>
          <w:rFonts w:eastAsia="Calibri"/>
          <w:lang w:eastAsia="en-US"/>
        </w:rPr>
        <w:t xml:space="preserve"> </w:t>
      </w:r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264495">
        <w:rPr>
          <w:rFonts w:eastAsia="Calibri"/>
          <w:lang w:eastAsia="en-US"/>
        </w:rPr>
        <w:t>Общий объем торговой площади муниципального образования сост</w:t>
      </w:r>
      <w:r w:rsidR="00CC544D">
        <w:rPr>
          <w:rFonts w:eastAsia="Calibri"/>
          <w:lang w:eastAsia="en-US"/>
        </w:rPr>
        <w:t>авляет  65</w:t>
      </w:r>
      <w:r>
        <w:rPr>
          <w:rFonts w:eastAsia="Calibri"/>
          <w:lang w:eastAsia="en-US"/>
        </w:rPr>
        <w:t xml:space="preserve"> м². </w:t>
      </w:r>
    </w:p>
    <w:p w:rsidR="00F9199C" w:rsidRPr="00264495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7" w:name="_Toc443571212"/>
      <w:r>
        <w:rPr>
          <w:rFonts w:cs="Arial"/>
          <w:b/>
          <w:bCs/>
          <w:kern w:val="32"/>
        </w:rPr>
        <w:t xml:space="preserve">     </w:t>
      </w:r>
      <w:r w:rsidRPr="00264495">
        <w:rPr>
          <w:rFonts w:cs="Arial"/>
          <w:b/>
          <w:bCs/>
          <w:kern w:val="32"/>
        </w:rPr>
        <w:t>Финансы</w:t>
      </w:r>
      <w:bookmarkEnd w:id="7"/>
      <w:r w:rsidRPr="00264495">
        <w:rPr>
          <w:rFonts w:cs="Arial"/>
          <w:b/>
          <w:bCs/>
          <w:kern w:val="32"/>
        </w:rPr>
        <w:t xml:space="preserve"> </w:t>
      </w:r>
    </w:p>
    <w:p w:rsidR="00F9199C" w:rsidRPr="0084187E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264495">
        <w:rPr>
          <w:rFonts w:eastAsia="Calibri"/>
          <w:lang w:eastAsia="en-US"/>
        </w:rPr>
        <w:t xml:space="preserve">Бюджет </w:t>
      </w:r>
      <w:r>
        <w:rPr>
          <w:rFonts w:eastAsia="Calibri"/>
          <w:lang w:eastAsia="en-US"/>
        </w:rPr>
        <w:t xml:space="preserve">поселения </w:t>
      </w:r>
      <w:r w:rsidRPr="00264495">
        <w:rPr>
          <w:rFonts w:eastAsia="Calibri"/>
          <w:lang w:eastAsia="en-US"/>
        </w:rPr>
        <w:t xml:space="preserve">формируется большей частью за счет межбюджетных трансфертов (дотаций, субвенций, иных межбюджетных трансфертов) из бюджета </w:t>
      </w:r>
      <w:r>
        <w:rPr>
          <w:rFonts w:eastAsia="Calibri"/>
          <w:lang w:eastAsia="en-US"/>
        </w:rPr>
        <w:t>Иркутской области</w:t>
      </w:r>
      <w:r w:rsidR="00CC544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      </w:t>
      </w:r>
      <w:r w:rsidRPr="00A90C84">
        <w:rPr>
          <w:rFonts w:eastAsia="Calibri"/>
          <w:lang w:eastAsia="en-US"/>
        </w:rPr>
        <w:t xml:space="preserve">Бюджет </w:t>
      </w:r>
      <w:r>
        <w:rPr>
          <w:rFonts w:eastAsia="Calibri"/>
          <w:lang w:eastAsia="en-US"/>
        </w:rPr>
        <w:t xml:space="preserve">поселения </w:t>
      </w:r>
      <w:r w:rsidRPr="00A90C84">
        <w:rPr>
          <w:rFonts w:eastAsia="Calibri"/>
          <w:lang w:eastAsia="en-US"/>
        </w:rPr>
        <w:t>за 201</w:t>
      </w:r>
      <w:r>
        <w:rPr>
          <w:rFonts w:eastAsia="Calibri"/>
          <w:lang w:eastAsia="en-US"/>
        </w:rPr>
        <w:t>5</w:t>
      </w:r>
      <w:r w:rsidRPr="00A90C84">
        <w:rPr>
          <w:rFonts w:eastAsia="Calibri"/>
          <w:lang w:eastAsia="en-US"/>
        </w:rPr>
        <w:t xml:space="preserve"> год по доходам составил </w:t>
      </w:r>
      <w:r w:rsidR="00BA74B7">
        <w:rPr>
          <w:rFonts w:eastAsia="Calibri"/>
          <w:lang w:eastAsia="en-US"/>
        </w:rPr>
        <w:t>4274,00</w:t>
      </w:r>
      <w:r w:rsidRPr="00A90C84">
        <w:rPr>
          <w:rFonts w:eastAsia="Calibri"/>
          <w:lang w:eastAsia="en-US"/>
        </w:rPr>
        <w:t xml:space="preserve"> тыс. руб</w:t>
      </w:r>
      <w:r w:rsidR="00BA74B7">
        <w:rPr>
          <w:rFonts w:eastAsia="Calibri"/>
          <w:lang w:eastAsia="en-US"/>
        </w:rPr>
        <w:t>.</w:t>
      </w:r>
      <w:r w:rsidRPr="0084187E">
        <w:rPr>
          <w:rFonts w:eastAsia="Calibri"/>
          <w:lang w:eastAsia="en-US"/>
        </w:rPr>
        <w:t xml:space="preserve"> Всего поступило налоговых и нен</w:t>
      </w:r>
      <w:r w:rsidR="00BA74B7">
        <w:rPr>
          <w:rFonts w:eastAsia="Calibri"/>
          <w:lang w:eastAsia="en-US"/>
        </w:rPr>
        <w:t>алоговых доходов за 2015 год 508,0.</w:t>
      </w:r>
      <w:r w:rsidRPr="0084187E">
        <w:rPr>
          <w:rFonts w:eastAsia="Calibri"/>
          <w:lang w:eastAsia="en-US"/>
        </w:rPr>
        <w:t xml:space="preserve"> Бюджет поселения  в 2015 году по расходам исполнен </w:t>
      </w:r>
      <w:r w:rsidR="00BA74B7">
        <w:rPr>
          <w:rFonts w:eastAsia="Calibri"/>
          <w:lang w:eastAsia="en-US"/>
        </w:rPr>
        <w:t>в сумме 4 188,</w:t>
      </w:r>
      <w:r w:rsidRPr="0084187E">
        <w:rPr>
          <w:rFonts w:eastAsia="Calibri"/>
          <w:lang w:eastAsia="en-US"/>
        </w:rPr>
        <w:t xml:space="preserve"> тыс.  рублей </w:t>
      </w:r>
    </w:p>
    <w:p w:rsidR="00F9199C" w:rsidRPr="000332C3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8" w:name="_Toc443571213"/>
      <w:r>
        <w:rPr>
          <w:rFonts w:cs="Arial"/>
          <w:b/>
          <w:bCs/>
          <w:kern w:val="32"/>
        </w:rPr>
        <w:t xml:space="preserve">      </w:t>
      </w:r>
      <w:r w:rsidRPr="000332C3">
        <w:rPr>
          <w:rFonts w:cs="Arial"/>
          <w:b/>
          <w:bCs/>
          <w:kern w:val="32"/>
        </w:rPr>
        <w:t>Социальная сфера</w:t>
      </w:r>
      <w:bookmarkEnd w:id="8"/>
    </w:p>
    <w:p w:rsidR="00F9199C" w:rsidRPr="000332C3" w:rsidRDefault="00CC544D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2016</w:t>
      </w:r>
      <w:r w:rsidR="00F9199C" w:rsidRPr="000332C3">
        <w:rPr>
          <w:rFonts w:eastAsia="Calibri"/>
          <w:lang w:eastAsia="en-US"/>
        </w:rPr>
        <w:t xml:space="preserve"> году среднесписочная численность з</w:t>
      </w:r>
      <w:r>
        <w:rPr>
          <w:rFonts w:eastAsia="Calibri"/>
          <w:lang w:eastAsia="en-US"/>
        </w:rPr>
        <w:t xml:space="preserve">анятых в экономике составила </w:t>
      </w:r>
      <w:r w:rsidR="00870BCB">
        <w:rPr>
          <w:rFonts w:eastAsia="Calibri"/>
          <w:lang w:eastAsia="en-US"/>
        </w:rPr>
        <w:t>39</w:t>
      </w:r>
      <w:r w:rsidR="00F9199C" w:rsidRPr="000332C3">
        <w:rPr>
          <w:rFonts w:eastAsia="Calibri"/>
          <w:lang w:eastAsia="en-US"/>
        </w:rPr>
        <w:t xml:space="preserve"> человек.       По состоянию на 01 января 2016 года, численность безработных граждан, официально зарегистрированных в государственных учреждениях службы занятости насел</w:t>
      </w:r>
      <w:r w:rsidR="00B24345">
        <w:rPr>
          <w:rFonts w:eastAsia="Calibri"/>
          <w:lang w:eastAsia="en-US"/>
        </w:rPr>
        <w:t>ения, составила 0</w:t>
      </w:r>
      <w:r w:rsidR="00F9199C" w:rsidRPr="000332C3">
        <w:rPr>
          <w:rFonts w:eastAsia="Calibri"/>
          <w:lang w:eastAsia="en-US"/>
        </w:rPr>
        <w:t xml:space="preserve"> человека, численность </w:t>
      </w:r>
      <w:r w:rsidR="00B24345">
        <w:rPr>
          <w:rFonts w:eastAsia="Calibri"/>
          <w:lang w:eastAsia="en-US"/>
        </w:rPr>
        <w:t>незанятых граждан составила  20</w:t>
      </w:r>
      <w:r w:rsidR="00F9199C" w:rsidRPr="000332C3">
        <w:rPr>
          <w:rFonts w:eastAsia="Calibri"/>
          <w:lang w:eastAsia="en-US"/>
        </w:rPr>
        <w:t xml:space="preserve"> человек. </w:t>
      </w:r>
    </w:p>
    <w:p w:rsidR="00F9199C" w:rsidRPr="00264495" w:rsidRDefault="00F9199C" w:rsidP="00B31CCA">
      <w:pPr>
        <w:jc w:val="both"/>
        <w:rPr>
          <w:rFonts w:cs="Arial"/>
          <w:b/>
          <w:bCs/>
          <w:kern w:val="32"/>
        </w:rPr>
      </w:pPr>
      <w:r w:rsidRPr="00476DC6">
        <w:rPr>
          <w:rFonts w:eastAsia="Calibri"/>
          <w:color w:val="FF0000"/>
          <w:lang w:eastAsia="en-US"/>
        </w:rPr>
        <w:t xml:space="preserve">       </w:t>
      </w:r>
      <w:bookmarkStart w:id="9" w:name="_Toc443571214"/>
      <w:r w:rsidRPr="00264495">
        <w:rPr>
          <w:rFonts w:cs="Arial"/>
          <w:b/>
          <w:bCs/>
          <w:kern w:val="32"/>
        </w:rPr>
        <w:t>Здравоохранение</w:t>
      </w:r>
      <w:bookmarkEnd w:id="9"/>
    </w:p>
    <w:p w:rsidR="00F9199C" w:rsidRPr="00264495" w:rsidRDefault="00B24345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Представлено 1 фельдшерско – акушерским  пунктом</w:t>
      </w:r>
      <w:r w:rsidR="00F9199C">
        <w:rPr>
          <w:rFonts w:eastAsia="Calibri"/>
          <w:lang w:eastAsia="en-US"/>
        </w:rPr>
        <w:t xml:space="preserve"> </w:t>
      </w:r>
      <w:r w:rsidR="00F9199C" w:rsidRPr="00264495">
        <w:rPr>
          <w:rFonts w:eastAsia="Calibri"/>
          <w:lang w:eastAsia="en-US"/>
        </w:rPr>
        <w:t>(первичную медико-санитарную помощь и первичную специализированную помощь), стационарную, неотложную помощь жителям посел</w:t>
      </w:r>
      <w:r w:rsidR="00F9199C">
        <w:rPr>
          <w:rFonts w:eastAsia="Calibri"/>
          <w:lang w:eastAsia="en-US"/>
        </w:rPr>
        <w:t>ения</w:t>
      </w:r>
      <w:r w:rsidR="00F9199C" w:rsidRPr="00264495">
        <w:rPr>
          <w:rFonts w:eastAsia="Calibri"/>
          <w:lang w:eastAsia="en-US"/>
        </w:rPr>
        <w:t xml:space="preserve"> оказывает государственное бюджетное учреждение здравоохранения «</w:t>
      </w:r>
      <w:r>
        <w:rPr>
          <w:rFonts w:eastAsia="Calibri"/>
          <w:lang w:eastAsia="en-US"/>
        </w:rPr>
        <w:t xml:space="preserve">Жигаловская </w:t>
      </w:r>
      <w:r w:rsidR="00F9199C" w:rsidRPr="00264495">
        <w:rPr>
          <w:rFonts w:eastAsia="Calibri"/>
          <w:lang w:eastAsia="en-US"/>
        </w:rPr>
        <w:t xml:space="preserve"> районная больница».</w:t>
      </w:r>
    </w:p>
    <w:p w:rsidR="00F9199C" w:rsidRPr="00264495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10" w:name="_Toc443571215"/>
      <w:r>
        <w:rPr>
          <w:rFonts w:cs="Arial"/>
          <w:b/>
          <w:bCs/>
          <w:kern w:val="32"/>
        </w:rPr>
        <w:t xml:space="preserve">      </w:t>
      </w:r>
      <w:r w:rsidRPr="00264495">
        <w:rPr>
          <w:rFonts w:cs="Arial"/>
          <w:b/>
          <w:bCs/>
          <w:kern w:val="32"/>
        </w:rPr>
        <w:t>Образование</w:t>
      </w:r>
      <w:bookmarkEnd w:id="10"/>
    </w:p>
    <w:p w:rsidR="00B31CCA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264495">
        <w:rPr>
          <w:rFonts w:eastAsia="Calibri"/>
          <w:lang w:eastAsia="en-US"/>
        </w:rPr>
        <w:t>В сфере образования в настоящее время функционирует</w:t>
      </w:r>
      <w:r w:rsidR="00B24345">
        <w:rPr>
          <w:rFonts w:eastAsia="Calibri"/>
          <w:lang w:eastAsia="en-US"/>
        </w:rPr>
        <w:t xml:space="preserve"> одно муниципальное образовательное учрежде</w:t>
      </w:r>
      <w:r w:rsidR="00AE1E6D">
        <w:rPr>
          <w:rFonts w:eastAsia="Calibri"/>
          <w:lang w:eastAsia="en-US"/>
        </w:rPr>
        <w:t>ние: Тимошинская  основная обще</w:t>
      </w:r>
      <w:r w:rsidR="00B24345">
        <w:rPr>
          <w:rFonts w:eastAsia="Calibri"/>
          <w:lang w:eastAsia="en-US"/>
        </w:rPr>
        <w:t>образовательная школа.</w:t>
      </w:r>
      <w:r w:rsidR="00B31CCA">
        <w:rPr>
          <w:rFonts w:eastAsia="Calibri"/>
          <w:lang w:eastAsia="en-US"/>
        </w:rPr>
        <w:t xml:space="preserve">  </w:t>
      </w: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F9199C" w:rsidRPr="000332C3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Ч</w:t>
      </w:r>
      <w:r w:rsidRPr="00264495">
        <w:rPr>
          <w:rFonts w:eastAsia="Calibri"/>
          <w:lang w:eastAsia="en-US"/>
        </w:rPr>
        <w:t xml:space="preserve">исленность обучающихся в </w:t>
      </w:r>
      <w:r>
        <w:rPr>
          <w:rFonts w:eastAsia="Calibri"/>
          <w:lang w:eastAsia="en-US"/>
        </w:rPr>
        <w:t xml:space="preserve">начальных </w:t>
      </w:r>
      <w:r w:rsidRPr="00264495">
        <w:rPr>
          <w:rFonts w:eastAsia="Calibri"/>
          <w:lang w:eastAsia="en-US"/>
        </w:rPr>
        <w:t>общеобразовательных учреждениях за январь-</w:t>
      </w:r>
      <w:r w:rsidR="00B24345">
        <w:rPr>
          <w:rFonts w:eastAsia="Calibri"/>
          <w:lang w:eastAsia="en-US"/>
        </w:rPr>
        <w:t>октябрь</w:t>
      </w:r>
      <w:r w:rsidRPr="00264495">
        <w:rPr>
          <w:rFonts w:eastAsia="Calibri"/>
          <w:lang w:eastAsia="en-US"/>
        </w:rPr>
        <w:t xml:space="preserve"> </w:t>
      </w:r>
      <w:r w:rsidR="00B24345">
        <w:rPr>
          <w:rFonts w:eastAsia="Calibri"/>
          <w:lang w:eastAsia="en-US"/>
        </w:rPr>
        <w:t>2016 года составила 2</w:t>
      </w:r>
      <w:r w:rsidR="00870BCB">
        <w:rPr>
          <w:rFonts w:eastAsia="Calibri"/>
          <w:lang w:eastAsia="en-US"/>
        </w:rPr>
        <w:t>1</w:t>
      </w:r>
      <w:r w:rsidRPr="000332C3">
        <w:rPr>
          <w:rFonts w:eastAsia="Calibri"/>
          <w:lang w:eastAsia="en-US"/>
        </w:rPr>
        <w:t xml:space="preserve"> чел., что по сравнению с аналогичным периодом предыдущего года на одном уровне.</w:t>
      </w:r>
    </w:p>
    <w:p w:rsidR="00F9199C" w:rsidRPr="00264495" w:rsidRDefault="00F9199C" w:rsidP="00B31CCA">
      <w:pPr>
        <w:tabs>
          <w:tab w:val="left" w:pos="284"/>
          <w:tab w:val="left" w:pos="567"/>
        </w:tabs>
        <w:spacing w:after="120"/>
        <w:contextualSpacing/>
        <w:jc w:val="both"/>
        <w:outlineLvl w:val="0"/>
        <w:rPr>
          <w:rFonts w:cs="Arial"/>
          <w:b/>
          <w:bCs/>
          <w:kern w:val="32"/>
        </w:rPr>
      </w:pPr>
      <w:bookmarkStart w:id="11" w:name="_Toc443571216"/>
      <w:r>
        <w:rPr>
          <w:rFonts w:cs="Arial"/>
          <w:b/>
          <w:bCs/>
          <w:kern w:val="32"/>
        </w:rPr>
        <w:t xml:space="preserve">      </w:t>
      </w:r>
      <w:r w:rsidRPr="00264495">
        <w:rPr>
          <w:rFonts w:cs="Arial"/>
          <w:b/>
          <w:bCs/>
          <w:kern w:val="32"/>
        </w:rPr>
        <w:t>Культура</w:t>
      </w:r>
      <w:bookmarkEnd w:id="11"/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264495">
        <w:rPr>
          <w:rFonts w:eastAsia="Calibri"/>
          <w:lang w:eastAsia="en-US"/>
        </w:rPr>
        <w:t>Сеть учреждений культуры муниципального образования посел</w:t>
      </w:r>
      <w:r>
        <w:rPr>
          <w:rFonts w:eastAsia="Calibri"/>
          <w:lang w:eastAsia="en-US"/>
        </w:rPr>
        <w:t>ения</w:t>
      </w:r>
      <w:r w:rsidRPr="00264495">
        <w:rPr>
          <w:rFonts w:eastAsia="Calibri"/>
          <w:lang w:eastAsia="en-US"/>
        </w:rPr>
        <w:t xml:space="preserve"> представлена следующими объектами: </w:t>
      </w:r>
    </w:p>
    <w:p w:rsidR="00F9199C" w:rsidRPr="00AB4687" w:rsidRDefault="00F9199C" w:rsidP="00B31CCA">
      <w:pPr>
        <w:numPr>
          <w:ilvl w:val="0"/>
          <w:numId w:val="28"/>
        </w:numPr>
        <w:tabs>
          <w:tab w:val="left" w:pos="1134"/>
        </w:tabs>
        <w:spacing w:after="120"/>
        <w:ind w:left="851"/>
        <w:contextualSpacing/>
        <w:jc w:val="both"/>
        <w:rPr>
          <w:rFonts w:eastAsia="Calibri"/>
          <w:lang w:eastAsia="en-US"/>
        </w:rPr>
      </w:pPr>
      <w:r w:rsidRPr="00B24345">
        <w:rPr>
          <w:rFonts w:eastAsia="Calibri"/>
          <w:lang w:eastAsia="en-US"/>
        </w:rPr>
        <w:t>муниципальное</w:t>
      </w:r>
      <w:r w:rsidR="00B24345">
        <w:rPr>
          <w:rFonts w:eastAsia="Calibri"/>
          <w:lang w:eastAsia="en-US"/>
        </w:rPr>
        <w:t xml:space="preserve"> бюджетное учреждение культуры: МКУ КИЦ «Сибирячка»</w:t>
      </w:r>
      <w:r w:rsidR="000A4A4E">
        <w:rPr>
          <w:rFonts w:eastAsia="Calibri"/>
          <w:lang w:eastAsia="en-US"/>
        </w:rPr>
        <w:t xml:space="preserve"> (библиотека, сельский Дом культуры с. Тимошино)</w:t>
      </w:r>
      <w:r w:rsidRPr="00B24345">
        <w:rPr>
          <w:rFonts w:eastAsia="Calibri"/>
          <w:lang w:eastAsia="en-US"/>
        </w:rPr>
        <w:t>;</w:t>
      </w:r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</w:t>
      </w:r>
      <w:r w:rsidRPr="00264495">
        <w:rPr>
          <w:rFonts w:eastAsia="Calibri"/>
          <w:lang w:eastAsia="en-US"/>
        </w:rPr>
        <w:t xml:space="preserve">Для организации досуга и обеспечения жителей поселения услугами культуры, проведения оздоровительных и спортивных мероприятий, муниципальному </w:t>
      </w:r>
      <w:r>
        <w:rPr>
          <w:rFonts w:eastAsia="Calibri"/>
          <w:lang w:eastAsia="en-US"/>
        </w:rPr>
        <w:t xml:space="preserve">казенному </w:t>
      </w:r>
      <w:r w:rsidRPr="00264495">
        <w:rPr>
          <w:rFonts w:eastAsia="Calibri"/>
          <w:lang w:eastAsia="en-US"/>
        </w:rPr>
        <w:t xml:space="preserve">  учреждению </w:t>
      </w:r>
      <w:r w:rsidR="000A4A4E">
        <w:rPr>
          <w:rFonts w:eastAsia="Calibri"/>
          <w:lang w:eastAsia="en-US"/>
        </w:rPr>
        <w:t>культуры с</w:t>
      </w:r>
      <w:r>
        <w:rPr>
          <w:rFonts w:eastAsia="Calibri"/>
          <w:lang w:eastAsia="en-US"/>
        </w:rPr>
        <w:t xml:space="preserve">ельский </w:t>
      </w:r>
      <w:r w:rsidRPr="00AB4687">
        <w:rPr>
          <w:rFonts w:eastAsia="Calibri"/>
          <w:lang w:eastAsia="en-US"/>
        </w:rPr>
        <w:t>Дом культуры</w:t>
      </w:r>
      <w:r w:rsidR="000A4A4E">
        <w:rPr>
          <w:rFonts w:eastAsia="Calibri"/>
          <w:lang w:eastAsia="en-US"/>
        </w:rPr>
        <w:t xml:space="preserve"> с.Тимошино </w:t>
      </w:r>
      <w:r w:rsidRPr="00264495">
        <w:rPr>
          <w:rFonts w:eastAsia="Calibri"/>
          <w:lang w:eastAsia="en-US"/>
        </w:rPr>
        <w:t xml:space="preserve">ежегодно </w:t>
      </w:r>
      <w:r>
        <w:rPr>
          <w:rFonts w:eastAsia="Calibri"/>
          <w:lang w:eastAsia="en-US"/>
        </w:rPr>
        <w:t xml:space="preserve">распределяются средства на </w:t>
      </w:r>
      <w:r w:rsidRPr="00264495">
        <w:rPr>
          <w:rFonts w:eastAsia="Calibri"/>
          <w:lang w:eastAsia="en-US"/>
        </w:rPr>
        <w:t xml:space="preserve">организацию </w:t>
      </w:r>
      <w:r>
        <w:rPr>
          <w:rFonts w:eastAsia="Calibri"/>
          <w:lang w:eastAsia="en-US"/>
        </w:rPr>
        <w:t xml:space="preserve">и работу сельского дома культуры. </w:t>
      </w:r>
    </w:p>
    <w:p w:rsidR="00F9199C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12" w:name="_Toc443571218"/>
      <w:r>
        <w:rPr>
          <w:rFonts w:cs="Arial"/>
          <w:b/>
          <w:bCs/>
          <w:kern w:val="32"/>
        </w:rPr>
        <w:t xml:space="preserve">       С</w:t>
      </w:r>
      <w:r w:rsidRPr="00CC150A">
        <w:rPr>
          <w:rFonts w:cs="Arial"/>
          <w:b/>
          <w:bCs/>
          <w:kern w:val="32"/>
        </w:rPr>
        <w:t xml:space="preserve">ведения о существующей градостроительной деятельности на территории </w:t>
      </w:r>
      <w:r>
        <w:rPr>
          <w:rFonts w:cs="Arial"/>
          <w:b/>
          <w:bCs/>
          <w:kern w:val="32"/>
        </w:rPr>
        <w:t>поселения</w:t>
      </w:r>
    </w:p>
    <w:p w:rsidR="00F9199C" w:rsidRDefault="00F9199C" w:rsidP="00B31CC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5039E">
        <w:rPr>
          <w:rFonts w:ascii="Times New Roman" w:hAnsi="Times New Roman"/>
        </w:rPr>
        <w:t xml:space="preserve">Общая площадь жилых помещений </w:t>
      </w:r>
      <w:r>
        <w:rPr>
          <w:rFonts w:ascii="Times New Roman" w:hAnsi="Times New Roman"/>
        </w:rPr>
        <w:t>на 01.01.</w:t>
      </w:r>
      <w:r w:rsidRPr="0025039E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25039E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25039E">
        <w:rPr>
          <w:rFonts w:ascii="Times New Roman" w:hAnsi="Times New Roman"/>
        </w:rPr>
        <w:t xml:space="preserve"> составляет </w:t>
      </w:r>
      <w:r w:rsidR="00EC5410">
        <w:rPr>
          <w:rFonts w:ascii="Times New Roman" w:hAnsi="Times New Roman"/>
        </w:rPr>
        <w:t xml:space="preserve">4,9 га. </w:t>
      </w:r>
      <w:r w:rsidRPr="0025039E">
        <w:rPr>
          <w:rFonts w:ascii="Times New Roman" w:hAnsi="Times New Roman"/>
        </w:rPr>
        <w:t xml:space="preserve">Материал изготовления домов – брус, </w:t>
      </w:r>
      <w:r>
        <w:rPr>
          <w:rFonts w:ascii="Times New Roman" w:hAnsi="Times New Roman"/>
        </w:rPr>
        <w:t>бревна</w:t>
      </w:r>
      <w:r w:rsidRPr="0025039E">
        <w:rPr>
          <w:rFonts w:ascii="Times New Roman" w:hAnsi="Times New Roman"/>
        </w:rPr>
        <w:t>.</w:t>
      </w:r>
      <w:r w:rsidR="00AE1E6D">
        <w:rPr>
          <w:rFonts w:ascii="Times New Roman" w:hAnsi="Times New Roman"/>
        </w:rPr>
        <w:t xml:space="preserve"> Дома  одноэтажные.</w:t>
      </w:r>
      <w:r w:rsidRPr="0025039E">
        <w:rPr>
          <w:rFonts w:ascii="Times New Roman" w:hAnsi="Times New Roman"/>
        </w:rPr>
        <w:t xml:space="preserve"> Весь жилищный фонд </w:t>
      </w:r>
      <w:r>
        <w:rPr>
          <w:rFonts w:ascii="Times New Roman" w:hAnsi="Times New Roman"/>
        </w:rPr>
        <w:t xml:space="preserve">не </w:t>
      </w:r>
      <w:r w:rsidRPr="0025039E">
        <w:rPr>
          <w:rFonts w:ascii="Times New Roman" w:hAnsi="Times New Roman"/>
        </w:rPr>
        <w:t>благоустроен</w:t>
      </w:r>
      <w:r>
        <w:rPr>
          <w:rFonts w:ascii="Times New Roman" w:hAnsi="Times New Roman"/>
        </w:rPr>
        <w:t xml:space="preserve">. Централизованного теплоснабжения, водоснабжения и водоотведения на территории поселения нет. Население самостоятельно благоустраивают дома. Поселение обеспечено на 100%  энергоснабжением. </w:t>
      </w:r>
    </w:p>
    <w:p w:rsidR="00F9199C" w:rsidRPr="0025039E" w:rsidRDefault="00F9199C" w:rsidP="00B31CC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5039E">
        <w:rPr>
          <w:rFonts w:ascii="Times New Roman" w:hAnsi="Times New Roman"/>
        </w:rPr>
        <w:t>Наибольшую долю жилищного фонда (</w:t>
      </w:r>
      <w:r>
        <w:rPr>
          <w:rFonts w:ascii="Times New Roman" w:hAnsi="Times New Roman"/>
        </w:rPr>
        <w:t>72,3</w:t>
      </w:r>
      <w:r w:rsidRPr="0025039E">
        <w:rPr>
          <w:rFonts w:ascii="Times New Roman" w:hAnsi="Times New Roman"/>
        </w:rPr>
        <w:t xml:space="preserve">%) занимают дома с износом до </w:t>
      </w:r>
      <w:r>
        <w:rPr>
          <w:rFonts w:ascii="Times New Roman" w:hAnsi="Times New Roman"/>
        </w:rPr>
        <w:t>45</w:t>
      </w:r>
      <w:r w:rsidRPr="0025039E">
        <w:rPr>
          <w:rFonts w:ascii="Times New Roman" w:hAnsi="Times New Roman"/>
        </w:rPr>
        <w:t>%. Дома со степенью износа свыше 65% занимают 2</w:t>
      </w:r>
      <w:r>
        <w:rPr>
          <w:rFonts w:ascii="Times New Roman" w:hAnsi="Times New Roman"/>
        </w:rPr>
        <w:t>7,</w:t>
      </w:r>
      <w:r w:rsidRPr="0025039E">
        <w:rPr>
          <w:rFonts w:ascii="Times New Roman" w:hAnsi="Times New Roman"/>
        </w:rPr>
        <w:t>7%.</w:t>
      </w:r>
    </w:p>
    <w:bookmarkEnd w:id="12"/>
    <w:p w:rsidR="00F9199C" w:rsidRPr="0025039E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 xml:space="preserve">     </w:t>
      </w:r>
      <w:r w:rsidRPr="0025039E">
        <w:rPr>
          <w:b/>
          <w:bCs/>
          <w:kern w:val="32"/>
        </w:rPr>
        <w:t>Транспортная инфраструктура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В настоящее время транспортные потребности жителей и организаций на территории посел</w:t>
      </w:r>
      <w:r>
        <w:rPr>
          <w:rFonts w:ascii="Times New Roman" w:hAnsi="Times New Roman"/>
        </w:rPr>
        <w:t>ения</w:t>
      </w:r>
      <w:r w:rsidRPr="0025039E">
        <w:rPr>
          <w:rFonts w:ascii="Times New Roman" w:hAnsi="Times New Roman"/>
        </w:rPr>
        <w:t xml:space="preserve"> реализуются </w:t>
      </w:r>
      <w:r>
        <w:rPr>
          <w:rFonts w:ascii="Times New Roman" w:hAnsi="Times New Roman"/>
        </w:rPr>
        <w:t>с</w:t>
      </w:r>
      <w:r w:rsidRPr="0025039E">
        <w:rPr>
          <w:rFonts w:ascii="Times New Roman" w:hAnsi="Times New Roman"/>
        </w:rPr>
        <w:t>редств</w:t>
      </w:r>
      <w:r>
        <w:rPr>
          <w:rFonts w:ascii="Times New Roman" w:hAnsi="Times New Roman"/>
        </w:rPr>
        <w:t>о</w:t>
      </w:r>
      <w:r w:rsidRPr="0025039E">
        <w:rPr>
          <w:rFonts w:ascii="Times New Roman" w:hAnsi="Times New Roman"/>
        </w:rPr>
        <w:t>м автомобильной дорог</w:t>
      </w:r>
      <w:r>
        <w:rPr>
          <w:rFonts w:ascii="Times New Roman" w:hAnsi="Times New Roman"/>
        </w:rPr>
        <w:t>и.</w:t>
      </w:r>
      <w:r w:rsidRPr="0025039E">
        <w:rPr>
          <w:rFonts w:ascii="Times New Roman" w:hAnsi="Times New Roman"/>
        </w:rPr>
        <w:t xml:space="preserve"> 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 посел</w:t>
      </w:r>
      <w:r>
        <w:rPr>
          <w:rFonts w:ascii="Times New Roman" w:hAnsi="Times New Roman"/>
        </w:rPr>
        <w:t>ения</w:t>
      </w:r>
      <w:r w:rsidRPr="0025039E">
        <w:rPr>
          <w:rFonts w:ascii="Times New Roman" w:hAnsi="Times New Roman"/>
        </w:rPr>
        <w:t>.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 xml:space="preserve">В основе оценки транспортного спроса на объекты тяготения лежат потребности населения в передвижении. 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Можно выделить основные группы объектов тяготения: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- Объекты культурной сферы;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- Объект</w:t>
      </w:r>
      <w:r>
        <w:rPr>
          <w:rFonts w:ascii="Times New Roman" w:hAnsi="Times New Roman"/>
        </w:rPr>
        <w:t>ы</w:t>
      </w:r>
      <w:r w:rsidRPr="0025039E">
        <w:rPr>
          <w:rFonts w:ascii="Times New Roman" w:hAnsi="Times New Roman"/>
        </w:rPr>
        <w:t xml:space="preserve"> школьного образования;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 xml:space="preserve">Учитывая компактность </w:t>
      </w:r>
      <w:r>
        <w:rPr>
          <w:rFonts w:ascii="Times New Roman" w:hAnsi="Times New Roman"/>
        </w:rPr>
        <w:t>населенных пунктов</w:t>
      </w:r>
      <w:r w:rsidRPr="0025039E">
        <w:rPr>
          <w:rFonts w:ascii="Times New Roman" w:hAnsi="Times New Roman"/>
        </w:rPr>
        <w:t>, потребность внутри</w:t>
      </w:r>
      <w:r>
        <w:rPr>
          <w:rFonts w:ascii="Times New Roman" w:hAnsi="Times New Roman"/>
        </w:rPr>
        <w:t xml:space="preserve"> населенных пунктов п</w:t>
      </w:r>
      <w:r w:rsidRPr="0025039E">
        <w:rPr>
          <w:rFonts w:ascii="Times New Roman" w:hAnsi="Times New Roman"/>
        </w:rPr>
        <w:t>еремещений населения реализуется с использованием личного автотранспорта либо в пешем порядке.</w:t>
      </w:r>
      <w:r>
        <w:rPr>
          <w:rFonts w:ascii="Times New Roman" w:hAnsi="Times New Roman"/>
        </w:rPr>
        <w:t xml:space="preserve"> </w:t>
      </w:r>
      <w:r w:rsidRPr="0025039E">
        <w:rPr>
          <w:rFonts w:ascii="Times New Roman" w:hAnsi="Times New Roman"/>
        </w:rPr>
        <w:t xml:space="preserve"> Доставка к объектам трудовой занятости населения за пределы посел</w:t>
      </w:r>
      <w:r>
        <w:rPr>
          <w:rFonts w:ascii="Times New Roman" w:hAnsi="Times New Roman"/>
        </w:rPr>
        <w:t>ения</w:t>
      </w:r>
      <w:r w:rsidRPr="0025039E">
        <w:rPr>
          <w:rFonts w:ascii="Times New Roman" w:hAnsi="Times New Roman"/>
        </w:rPr>
        <w:t xml:space="preserve">, осуществляется преимущественно </w:t>
      </w:r>
      <w:r>
        <w:rPr>
          <w:rFonts w:ascii="Times New Roman" w:hAnsi="Times New Roman"/>
        </w:rPr>
        <w:t xml:space="preserve">личным </w:t>
      </w:r>
      <w:r w:rsidRPr="0025039E">
        <w:rPr>
          <w:rFonts w:ascii="Times New Roman" w:hAnsi="Times New Roman"/>
        </w:rPr>
        <w:t>автотранспортом</w:t>
      </w:r>
      <w:r>
        <w:rPr>
          <w:rFonts w:ascii="Times New Roman" w:hAnsi="Times New Roman"/>
        </w:rPr>
        <w:t>.</w:t>
      </w:r>
    </w:p>
    <w:p w:rsidR="00F9199C" w:rsidRPr="0025039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3" w:name="_Toc444611853"/>
      <w:r w:rsidRPr="0025039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2.3 Характеристика функционирования и показатели работы транспортной инфраструктуры по видам транспорта</w:t>
      </w:r>
      <w:bookmarkEnd w:id="13"/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  <w:i/>
          <w:u w:val="single"/>
        </w:rPr>
      </w:pPr>
      <w:r w:rsidRPr="0025039E">
        <w:rPr>
          <w:rFonts w:ascii="Times New Roman" w:hAnsi="Times New Roman"/>
          <w:i/>
          <w:u w:val="single"/>
        </w:rPr>
        <w:t>Автомобильный транспорт</w:t>
      </w:r>
    </w:p>
    <w:p w:rsidR="00F9199C" w:rsidRDefault="000E0FFE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Связь между населенными пунктами обеспечивается автомобильными дорогами.</w:t>
      </w:r>
      <w:r w:rsidR="00EC5410">
        <w:rPr>
          <w:rFonts w:ascii="Times New Roman" w:hAnsi="Times New Roman"/>
        </w:rPr>
        <w:t xml:space="preserve">. </w:t>
      </w:r>
      <w:r w:rsidR="00D46588">
        <w:rPr>
          <w:rFonts w:ascii="Times New Roman" w:hAnsi="Times New Roman"/>
        </w:rPr>
        <w:t>Транспортное обслуживание населения Тимошинского сельского поселения пассажирским автомоби</w:t>
      </w:r>
      <w:r>
        <w:rPr>
          <w:rFonts w:ascii="Times New Roman" w:hAnsi="Times New Roman"/>
        </w:rPr>
        <w:t>льным транспортом осуществляет</w:t>
      </w:r>
      <w:r w:rsidR="00D46588">
        <w:rPr>
          <w:rFonts w:ascii="Times New Roman" w:hAnsi="Times New Roman"/>
        </w:rPr>
        <w:t xml:space="preserve"> по маршруту Жигалово-Тимошино  «Жигаловско</w:t>
      </w:r>
      <w:r w:rsidR="00E61673">
        <w:rPr>
          <w:rFonts w:ascii="Times New Roman" w:hAnsi="Times New Roman"/>
        </w:rPr>
        <w:t xml:space="preserve">е автотранспортное предприятие» 3 раза в неделю. На территории Тимошинского сельского поселения объекты  транспортной инфраструктуры отсутствуют. </w:t>
      </w:r>
    </w:p>
    <w:p w:rsidR="00341E0D" w:rsidRDefault="00FF5162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F5162" w:rsidRPr="00BF1D64" w:rsidRDefault="00FF5162" w:rsidP="00B31CCA">
      <w:pPr>
        <w:pStyle w:val="a3"/>
        <w:ind w:firstLine="567"/>
        <w:jc w:val="both"/>
        <w:rPr>
          <w:rFonts w:ascii="Times New Roman" w:hAnsi="Times New Roman"/>
        </w:rPr>
      </w:pPr>
    </w:p>
    <w:p w:rsidR="00F9199C" w:rsidRDefault="00F9199C" w:rsidP="00B31CCA">
      <w:pPr>
        <w:pStyle w:val="a3"/>
        <w:ind w:firstLine="567"/>
        <w:jc w:val="both"/>
        <w:rPr>
          <w:rFonts w:ascii="Times New Roman" w:hAnsi="Times New Roman"/>
          <w:i/>
          <w:u w:val="single"/>
        </w:rPr>
      </w:pPr>
      <w:r w:rsidRPr="00BF1D64">
        <w:rPr>
          <w:rFonts w:ascii="Times New Roman" w:hAnsi="Times New Roman"/>
          <w:i/>
          <w:u w:val="single"/>
        </w:rPr>
        <w:t>Улично-дорожная сеть</w:t>
      </w:r>
    </w:p>
    <w:p w:rsidR="000E0FFE" w:rsidRPr="000E0FFE" w:rsidRDefault="000E0FFE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территории поселения пешеходное движение осуществляется, в основном,  по проезжим частям улиц, в связи с отсутствием пешеходных дорожек (тротуаров).</w:t>
      </w:r>
    </w:p>
    <w:p w:rsidR="00F9199C" w:rsidRPr="0025039E" w:rsidRDefault="000E0FFE" w:rsidP="00B31CCA">
      <w:pPr>
        <w:pStyle w:val="a5"/>
        <w:spacing w:before="0" w:beforeAutospacing="0"/>
        <w:jc w:val="both"/>
      </w:pPr>
      <w:r>
        <w:t xml:space="preserve">        </w:t>
      </w:r>
      <w:r w:rsidR="00F9199C" w:rsidRPr="00BF1D64">
        <w:t xml:space="preserve"> Развитие дорожной сети и инфраструктурных объектов в комплексном развитии поселения является одним из наиболее социально-значимых вопросов. </w:t>
      </w:r>
      <w:r w:rsidR="00E61673">
        <w:t>Технический уровень</w:t>
      </w:r>
      <w:r w:rsidR="0094149D">
        <w:t xml:space="preserve"> улиц и дорог не соответствует нормативным требованиям, в частности: отсутствие тротуаров.</w:t>
      </w:r>
    </w:p>
    <w:p w:rsidR="00F9199C" w:rsidRPr="0025039E" w:rsidRDefault="00F9199C" w:rsidP="00B31CCA">
      <w:pPr>
        <w:pStyle w:val="1"/>
        <w:ind w:right="-2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4" w:name="_Toc444611854"/>
      <w:r w:rsidRPr="0025039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2.4 Характеристика сети дорог </w:t>
      </w:r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поселения</w:t>
      </w:r>
      <w:r w:rsidRPr="0025039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, параметры дорожного движения, оценка качества содержания дорог</w:t>
      </w:r>
      <w:bookmarkEnd w:id="14"/>
    </w:p>
    <w:p w:rsidR="00F9199C" w:rsidRPr="0025039E" w:rsidRDefault="00F9199C" w:rsidP="00B31CCA">
      <w:pPr>
        <w:jc w:val="both"/>
        <w:rPr>
          <w:lang w:bidi="ru-RU"/>
        </w:rPr>
      </w:pPr>
    </w:p>
    <w:p w:rsidR="00F9199C" w:rsidRPr="00ED47C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 xml:space="preserve">Дорожно – транспортная сеть </w:t>
      </w:r>
      <w:r>
        <w:rPr>
          <w:rFonts w:ascii="Times New Roman" w:hAnsi="Times New Roman"/>
        </w:rPr>
        <w:t>поселения</w:t>
      </w:r>
      <w:r w:rsidRPr="0025039E">
        <w:rPr>
          <w:rFonts w:ascii="Times New Roman" w:hAnsi="Times New Roman"/>
        </w:rPr>
        <w:t xml:space="preserve"> состоит из дорог V категории,</w:t>
      </w:r>
      <w:r w:rsidR="0094149D">
        <w:rPr>
          <w:rFonts w:ascii="Times New Roman" w:hAnsi="Times New Roman"/>
        </w:rPr>
        <w:t xml:space="preserve"> общей протяженностью 79.1 км., дороги </w:t>
      </w:r>
      <w:r w:rsidR="0094149D">
        <w:rPr>
          <w:rFonts w:ascii="Times New Roman" w:hAnsi="Times New Roman"/>
          <w:lang w:val="en-US"/>
        </w:rPr>
        <w:t>IV</w:t>
      </w:r>
      <w:r w:rsidR="0094149D">
        <w:rPr>
          <w:rFonts w:ascii="Times New Roman" w:hAnsi="Times New Roman"/>
        </w:rPr>
        <w:t xml:space="preserve"> категории, общей протяженностью 19.1 км</w:t>
      </w:r>
      <w:r w:rsidRPr="0025039E">
        <w:rPr>
          <w:rFonts w:ascii="Times New Roman" w:hAnsi="Times New Roman"/>
        </w:rPr>
        <w:t xml:space="preserve"> предназначенных для не скоростного движения</w:t>
      </w:r>
      <w:r w:rsidR="0094149D">
        <w:rPr>
          <w:rFonts w:ascii="Times New Roman" w:hAnsi="Times New Roman"/>
        </w:rPr>
        <w:t>,  ширина полосы 5 метров</w:t>
      </w:r>
      <w:r w:rsidRPr="0025039E">
        <w:rPr>
          <w:rFonts w:ascii="Times New Roman" w:hAnsi="Times New Roman"/>
        </w:rPr>
        <w:t xml:space="preserve">. </w:t>
      </w:r>
      <w:r w:rsidRPr="00ED47CE">
        <w:rPr>
          <w:rFonts w:ascii="Times New Roman" w:hAnsi="Times New Roman"/>
        </w:rPr>
        <w:t>В таблице 2.4.1., приведен перечень муниципальных дорог. Дороги посе</w:t>
      </w:r>
      <w:r>
        <w:rPr>
          <w:rFonts w:ascii="Times New Roman" w:hAnsi="Times New Roman"/>
        </w:rPr>
        <w:t>ления</w:t>
      </w:r>
      <w:r w:rsidRPr="00ED47CE">
        <w:rPr>
          <w:rFonts w:ascii="Times New Roman" w:hAnsi="Times New Roman"/>
        </w:rPr>
        <w:t xml:space="preserve"> расположены в границах населенн</w:t>
      </w:r>
      <w:r>
        <w:rPr>
          <w:rFonts w:ascii="Times New Roman" w:hAnsi="Times New Roman"/>
        </w:rPr>
        <w:t>ых</w:t>
      </w:r>
      <w:r w:rsidRPr="00ED47CE">
        <w:rPr>
          <w:rFonts w:ascii="Times New Roman" w:hAnsi="Times New Roman"/>
        </w:rPr>
        <w:t xml:space="preserve"> пункт</w:t>
      </w:r>
      <w:r>
        <w:rPr>
          <w:rFonts w:ascii="Times New Roman" w:hAnsi="Times New Roman"/>
        </w:rPr>
        <w:t>ов</w:t>
      </w:r>
      <w:r w:rsidRPr="00ED47CE">
        <w:rPr>
          <w:rFonts w:ascii="Times New Roman" w:hAnsi="Times New Roman"/>
        </w:rPr>
        <w:t xml:space="preserve"> в связи с этим скоростной режим движения, в соответствии с п. 10.2 ПДД, составляет 60 км/ч с </w:t>
      </w:r>
      <w:r w:rsidRPr="00ED47CE">
        <w:rPr>
          <w:rFonts w:ascii="Times New Roman" w:hAnsi="Times New Roman"/>
        </w:rPr>
        <w:lastRenderedPageBreak/>
        <w:t>ограничением на отдельных участках до 20 км/ч. Основной состав транспортных средств</w:t>
      </w:r>
      <w:r>
        <w:rPr>
          <w:rFonts w:ascii="Times New Roman" w:hAnsi="Times New Roman"/>
        </w:rPr>
        <w:t>,</w:t>
      </w:r>
      <w:r w:rsidRPr="00ED47CE">
        <w:rPr>
          <w:rFonts w:ascii="Times New Roman" w:hAnsi="Times New Roman"/>
        </w:rPr>
        <w:t xml:space="preserve"> представлен легковыми автомобилями, находящимися в собственности у населения. </w:t>
      </w:r>
    </w:p>
    <w:p w:rsidR="00F9199C" w:rsidRPr="00ED47CE" w:rsidRDefault="00F9199C" w:rsidP="00B31CCA">
      <w:pPr>
        <w:pStyle w:val="a3"/>
        <w:spacing w:line="360" w:lineRule="auto"/>
        <w:ind w:firstLine="567"/>
        <w:jc w:val="both"/>
        <w:rPr>
          <w:rFonts w:ascii="Times New Roman" w:hAnsi="Times New Roman"/>
        </w:rPr>
      </w:pPr>
      <w:r w:rsidRPr="00ED47CE">
        <w:rPr>
          <w:rFonts w:ascii="Times New Roman" w:hAnsi="Times New Roman"/>
        </w:rPr>
        <w:t xml:space="preserve">Рисунок 2.4.1. Перечень </w:t>
      </w:r>
      <w:r>
        <w:rPr>
          <w:rFonts w:ascii="Times New Roman" w:hAnsi="Times New Roman"/>
        </w:rPr>
        <w:t xml:space="preserve">муниципальных </w:t>
      </w:r>
      <w:r w:rsidRPr="00ED47CE">
        <w:rPr>
          <w:rFonts w:ascii="Times New Roman" w:hAnsi="Times New Roman"/>
        </w:rPr>
        <w:t xml:space="preserve">дорог </w:t>
      </w:r>
    </w:p>
    <w:tbl>
      <w:tblPr>
        <w:tblW w:w="9606" w:type="dxa"/>
        <w:tblLayout w:type="fixed"/>
        <w:tblLook w:val="04A0"/>
      </w:tblPr>
      <w:tblGrid>
        <w:gridCol w:w="572"/>
        <w:gridCol w:w="1341"/>
        <w:gridCol w:w="889"/>
        <w:gridCol w:w="1417"/>
        <w:gridCol w:w="3544"/>
        <w:gridCol w:w="1843"/>
      </w:tblGrid>
      <w:tr w:rsidR="00F9199C" w:rsidRPr="00ED47CE" w:rsidTr="00A54210">
        <w:trPr>
          <w:trHeight w:val="64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t>№ п/п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t>Наименование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t>Категория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b/>
              </w:rPr>
            </w:pPr>
            <w:r>
              <w:rPr>
                <w:b/>
                <w:bCs/>
              </w:rPr>
              <w:t>Объекты, которые на улице расположены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t xml:space="preserve">Протяженность дороги, </w:t>
            </w:r>
            <w:r>
              <w:rPr>
                <w:b/>
                <w:color w:val="000000"/>
              </w:rPr>
              <w:t>км</w:t>
            </w:r>
            <w:r w:rsidRPr="00ED47CE">
              <w:rPr>
                <w:b/>
                <w:color w:val="000000"/>
              </w:rPr>
              <w:t>.</w:t>
            </w:r>
          </w:p>
        </w:tc>
      </w:tr>
      <w:tr w:rsidR="00F9199C" w:rsidRPr="00ED47CE" w:rsidTr="00A5421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94149D" w:rsidP="00B31CCA">
            <w:pPr>
              <w:jc w:val="both"/>
              <w:rPr>
                <w:b/>
              </w:rPr>
            </w:pPr>
            <w:r w:rsidRPr="005A39F7">
              <w:rPr>
                <w:b/>
              </w:rPr>
              <w:t>с.Тимошино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color w:val="000000"/>
              </w:rPr>
            </w:pPr>
          </w:p>
        </w:tc>
      </w:tr>
      <w:tr w:rsidR="00F9199C" w:rsidRPr="00906745" w:rsidTr="00A5421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Питерская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 xml:space="preserve">Жилая застройка, </w:t>
            </w:r>
            <w:r w:rsidR="0094149D" w:rsidRPr="00906745">
              <w:t>магазин,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94149D" w:rsidP="00B31CCA">
            <w:pPr>
              <w:jc w:val="both"/>
              <w:rPr>
                <w:color w:val="000000"/>
                <w:lang w:val="en-US"/>
              </w:rPr>
            </w:pPr>
            <w:r>
              <w:rPr>
                <w:rFonts w:eastAsia="Calibri"/>
                <w:lang w:eastAsia="en-US"/>
              </w:rPr>
              <w:t>1,496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застройка, магазин, администрация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94149D" w:rsidP="00B31CCA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0,302</w:t>
            </w:r>
          </w:p>
        </w:tc>
      </w:tr>
      <w:tr w:rsidR="00F9199C" w:rsidRPr="00906745" w:rsidTr="00A5421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Веселая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94149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застройка, школа, детская и спортивная площадка</w:t>
            </w:r>
            <w:r w:rsidR="0094149D" w:rsidRPr="00906745">
              <w:t xml:space="preserve"> ФАП</w:t>
            </w:r>
            <w:r w:rsidR="0094149D">
              <w:t>,</w:t>
            </w:r>
            <w:r w:rsidR="0094149D" w:rsidRPr="00906745">
              <w:t xml:space="preserve"> библиотека</w:t>
            </w:r>
            <w:r w:rsidR="0094149D">
              <w:t>, сельский дом культуры, Администрация, магазин,</w:t>
            </w:r>
            <w:r w:rsidR="0094149D" w:rsidRPr="00906745">
              <w:t xml:space="preserve"> отделение почты,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1,</w:t>
            </w:r>
            <w:r w:rsidR="0094149D">
              <w:rPr>
                <w:color w:val="000000"/>
              </w:rPr>
              <w:t>148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94149D" w:rsidP="00B31CCA">
            <w:pPr>
              <w:jc w:val="both"/>
            </w:pPr>
            <w:r>
              <w:rPr>
                <w:rFonts w:eastAsia="Calibri"/>
                <w:lang w:eastAsia="en-US"/>
              </w:rPr>
              <w:t>улица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 xml:space="preserve">Жилая застройка,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</w:t>
            </w:r>
            <w:r w:rsidR="0094149D">
              <w:rPr>
                <w:color w:val="000000"/>
              </w:rPr>
              <w:t>202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94149D" w:rsidP="00B31CCA">
            <w:pPr>
              <w:jc w:val="both"/>
            </w:pPr>
            <w:r>
              <w:rPr>
                <w:rFonts w:eastAsia="Calibri"/>
                <w:lang w:eastAsia="en-US"/>
              </w:rPr>
              <w:t>улица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</w:t>
            </w:r>
            <w:r w:rsidR="0094149D">
              <w:rPr>
                <w:color w:val="000000"/>
              </w:rPr>
              <w:t>140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5A39F7" w:rsidP="00B31CCA">
            <w:pPr>
              <w:jc w:val="both"/>
              <w:rPr>
                <w:b/>
              </w:rPr>
            </w:pPr>
            <w:r w:rsidRPr="005A39F7">
              <w:rPr>
                <w:b/>
              </w:rPr>
              <w:t>д.Бутырина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Кузничная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</w:pPr>
            <w: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</w:t>
            </w:r>
            <w:r w:rsidR="005A39F7">
              <w:rPr>
                <w:color w:val="000000"/>
              </w:rPr>
              <w:t>298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переулок солнечный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</w:pPr>
            <w: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0,2</w:t>
            </w:r>
            <w:r w:rsidR="005A39F7">
              <w:rPr>
                <w:color w:val="000000"/>
              </w:rPr>
              <w:t>98</w:t>
            </w:r>
          </w:p>
        </w:tc>
      </w:tr>
      <w:tr w:rsidR="005A39F7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F7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переулок Школьный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5A39F7" w:rsidRDefault="005A39F7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Default="005A39F7" w:rsidP="00B31CCA">
            <w:pPr>
              <w:jc w:val="both"/>
            </w:pPr>
            <w: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7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0,174</w:t>
            </w:r>
          </w:p>
        </w:tc>
      </w:tr>
      <w:tr w:rsidR="005A39F7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F7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Береговая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5A39F7" w:rsidRDefault="005A39F7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Default="005A39F7" w:rsidP="00B31CCA">
            <w:pPr>
              <w:jc w:val="both"/>
            </w:pPr>
            <w:r>
              <w:t>Жилая застройка,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7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0,994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5A39F7" w:rsidP="00B31CCA">
            <w:pPr>
              <w:jc w:val="both"/>
              <w:rPr>
                <w:b/>
              </w:rPr>
            </w:pPr>
            <w:r w:rsidRPr="005A39F7">
              <w:rPr>
                <w:b/>
              </w:rPr>
              <w:t>Д.Захарова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5A39F7">
              <w:rPr>
                <w:rFonts w:eastAsia="Calibri"/>
                <w:lang w:eastAsia="en-US"/>
              </w:rPr>
              <w:t>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 xml:space="preserve">Жилая застройка,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  <w:r w:rsidRPr="00906745">
              <w:rPr>
                <w:rFonts w:eastAsia="Calibri"/>
                <w:lang w:eastAsia="en-US"/>
              </w:rPr>
              <w:t>0,</w:t>
            </w:r>
            <w:r w:rsidR="005A39F7">
              <w:rPr>
                <w:rFonts w:eastAsia="Calibri"/>
                <w:lang w:eastAsia="en-US"/>
              </w:rPr>
              <w:t>432</w:t>
            </w:r>
          </w:p>
        </w:tc>
      </w:tr>
      <w:tr w:rsidR="00F9199C" w:rsidRPr="00906745" w:rsidTr="00A54210">
        <w:trPr>
          <w:trHeight w:val="33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:                                  5,98</w:t>
            </w:r>
          </w:p>
        </w:tc>
      </w:tr>
    </w:tbl>
    <w:p w:rsidR="00F9199C" w:rsidRPr="00906745" w:rsidRDefault="00F9199C" w:rsidP="00B31CCA">
      <w:pPr>
        <w:jc w:val="both"/>
      </w:pPr>
    </w:p>
    <w:p w:rsidR="00F9199C" w:rsidRPr="00906745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тип дорог г</w:t>
      </w:r>
      <w:r w:rsidRPr="00906745">
        <w:rPr>
          <w:rFonts w:ascii="Times New Roman" w:hAnsi="Times New Roman"/>
          <w:color w:val="000000"/>
        </w:rPr>
        <w:t>рунтов</w:t>
      </w:r>
      <w:r>
        <w:rPr>
          <w:rFonts w:ascii="Times New Roman" w:hAnsi="Times New Roman"/>
          <w:color w:val="000000"/>
        </w:rPr>
        <w:t>ые</w:t>
      </w:r>
      <w:r w:rsidRPr="00906745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н</w:t>
      </w:r>
      <w:r w:rsidRPr="00906745">
        <w:rPr>
          <w:rFonts w:ascii="Times New Roman" w:hAnsi="Times New Roman"/>
          <w:color w:val="000000"/>
        </w:rPr>
        <w:t>еусовершенствованн</w:t>
      </w:r>
      <w:r>
        <w:rPr>
          <w:rFonts w:ascii="Times New Roman" w:hAnsi="Times New Roman"/>
          <w:color w:val="000000"/>
        </w:rPr>
        <w:t>ые</w:t>
      </w:r>
      <w:r w:rsidRPr="00906745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которые составляют </w:t>
      </w:r>
      <w:r w:rsidR="006C47EC">
        <w:rPr>
          <w:rFonts w:ascii="Times New Roman" w:hAnsi="Times New Roman"/>
          <w:color w:val="000000"/>
        </w:rPr>
        <w:t xml:space="preserve">5,98 </w:t>
      </w:r>
      <w:r>
        <w:rPr>
          <w:rFonts w:ascii="Times New Roman" w:hAnsi="Times New Roman"/>
          <w:color w:val="000000"/>
        </w:rPr>
        <w:t>км.</w:t>
      </w:r>
    </w:p>
    <w:p w:rsidR="00AE1E6D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2015 г. часть д</w:t>
      </w:r>
      <w:r w:rsidRPr="00ED47CE">
        <w:rPr>
          <w:rFonts w:ascii="Times New Roman" w:hAnsi="Times New Roman"/>
        </w:rPr>
        <w:t>орог</w:t>
      </w:r>
      <w:r>
        <w:rPr>
          <w:rFonts w:ascii="Times New Roman" w:hAnsi="Times New Roman"/>
        </w:rPr>
        <w:t xml:space="preserve"> поселения была оформлена в собственность муниципального образования, в 2016 г. работа по оформлению дорог</w:t>
      </w:r>
      <w:r w:rsidR="006C47EC">
        <w:rPr>
          <w:rFonts w:ascii="Times New Roman" w:hAnsi="Times New Roman"/>
        </w:rPr>
        <w:t>, паспортизация</w:t>
      </w:r>
      <w:r>
        <w:rPr>
          <w:rFonts w:ascii="Times New Roman" w:hAnsi="Times New Roman"/>
        </w:rPr>
        <w:t xml:space="preserve">  продолжена. </w:t>
      </w:r>
      <w:r w:rsidRPr="00ED47CE">
        <w:rPr>
          <w:rFonts w:ascii="Times New Roman" w:hAnsi="Times New Roman"/>
        </w:rPr>
        <w:t xml:space="preserve">Обслуживание дорог осуществляется подрядной организацией по </w:t>
      </w:r>
      <w:r>
        <w:rPr>
          <w:rFonts w:ascii="Times New Roman" w:hAnsi="Times New Roman"/>
        </w:rPr>
        <w:t xml:space="preserve">разовым </w:t>
      </w:r>
      <w:r w:rsidRPr="00ED47CE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ым </w:t>
      </w:r>
      <w:r w:rsidR="006C47EC">
        <w:rPr>
          <w:rFonts w:ascii="Times New Roman" w:hAnsi="Times New Roman"/>
        </w:rPr>
        <w:t xml:space="preserve">договорам </w:t>
      </w:r>
      <w:r w:rsidRPr="00ED47CE">
        <w:rPr>
          <w:rFonts w:ascii="Times New Roman" w:hAnsi="Times New Roman"/>
        </w:rPr>
        <w:t>на выполнение работ по содержанию му</w:t>
      </w:r>
      <w:r w:rsidR="00AE1E6D">
        <w:rPr>
          <w:rFonts w:ascii="Times New Roman" w:hAnsi="Times New Roman"/>
        </w:rPr>
        <w:t>ниципальных автомобильных дорог.</w:t>
      </w:r>
    </w:p>
    <w:p w:rsidR="00F9199C" w:rsidRPr="00427C6A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427C6A">
        <w:rPr>
          <w:rFonts w:ascii="Times New Roman" w:hAnsi="Times New Roman"/>
        </w:rPr>
        <w:t xml:space="preserve"> В состав работ входит: грейдеровка грунтовых дорог,</w:t>
      </w:r>
      <w:r w:rsidR="006C47EC">
        <w:rPr>
          <w:rFonts w:ascii="Times New Roman" w:hAnsi="Times New Roman"/>
        </w:rPr>
        <w:t xml:space="preserve"> зимой очистка дорог  от снега.</w:t>
      </w:r>
      <w:r w:rsidRPr="00427C6A">
        <w:rPr>
          <w:rFonts w:ascii="Times New Roman" w:hAnsi="Times New Roman"/>
        </w:rPr>
        <w:t xml:space="preserve">  </w:t>
      </w:r>
    </w:p>
    <w:p w:rsidR="00F9199C" w:rsidRPr="00ED47C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5" w:name="_Toc444611855"/>
      <w:r w:rsidRPr="00ED47C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2.5 Анализ состава парка транспортных средств и уровня автомобилизации в посел</w:t>
      </w:r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ении</w:t>
      </w:r>
      <w:r w:rsidRPr="00ED47C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, обеспеченность парковками (парковочными местами)</w:t>
      </w:r>
      <w:bookmarkEnd w:id="15"/>
    </w:p>
    <w:p w:rsidR="00F9199C" w:rsidRPr="00ED47CE" w:rsidRDefault="00F9199C" w:rsidP="00B31CCA">
      <w:pPr>
        <w:ind w:firstLine="567"/>
        <w:jc w:val="both"/>
        <w:rPr>
          <w:lang w:bidi="ru-RU"/>
        </w:rPr>
      </w:pPr>
    </w:p>
    <w:p w:rsidR="00F9199C" w:rsidRPr="00ED47CE" w:rsidRDefault="00F9199C" w:rsidP="00B31CCA">
      <w:pPr>
        <w:ind w:firstLine="567"/>
        <w:jc w:val="both"/>
        <w:rPr>
          <w:lang w:bidi="ru-RU"/>
        </w:rPr>
      </w:pPr>
      <w:r w:rsidRPr="00ED47CE">
        <w:rPr>
          <w:lang w:bidi="ru-RU"/>
        </w:rPr>
        <w:t xml:space="preserve">По данным ОГИБДД ОМВД России по </w:t>
      </w:r>
      <w:r w:rsidR="006C47EC">
        <w:rPr>
          <w:lang w:bidi="ru-RU"/>
        </w:rPr>
        <w:t>Тимошинскому поселению</w:t>
      </w:r>
      <w:r w:rsidR="00E267D3">
        <w:rPr>
          <w:lang w:bidi="ru-RU"/>
        </w:rPr>
        <w:t xml:space="preserve">  </w:t>
      </w:r>
      <w:r w:rsidRPr="00ED47CE">
        <w:rPr>
          <w:lang w:bidi="ru-RU"/>
        </w:rPr>
        <w:t>автомобильный парк в посел</w:t>
      </w:r>
      <w:r>
        <w:rPr>
          <w:lang w:bidi="ru-RU"/>
        </w:rPr>
        <w:t>ении п</w:t>
      </w:r>
      <w:r w:rsidRPr="00ED47CE">
        <w:rPr>
          <w:lang w:bidi="ru-RU"/>
        </w:rPr>
        <w:t xml:space="preserve">реимущественно состоит из легковых автомобилей, в подавляющем большинстве </w:t>
      </w:r>
      <w:r w:rsidRPr="00ED47CE">
        <w:rPr>
          <w:lang w:bidi="ru-RU"/>
        </w:rPr>
        <w:lastRenderedPageBreak/>
        <w:t xml:space="preserve">принадлежащих частным лицам. </w:t>
      </w:r>
      <w:r>
        <w:rPr>
          <w:lang w:bidi="ru-RU"/>
        </w:rPr>
        <w:t>Грузовой трансп</w:t>
      </w:r>
      <w:r w:rsidR="00AE1E6D">
        <w:rPr>
          <w:lang w:bidi="ru-RU"/>
        </w:rPr>
        <w:t>орт в незначительном количестве, принадлежащий частным лицам.</w:t>
      </w:r>
      <w:r>
        <w:rPr>
          <w:lang w:bidi="ru-RU"/>
        </w:rPr>
        <w:t xml:space="preserve"> </w:t>
      </w:r>
    </w:p>
    <w:p w:rsidR="00F9199C" w:rsidRPr="00ED47CE" w:rsidRDefault="00F9199C" w:rsidP="00B31CCA">
      <w:pPr>
        <w:ind w:firstLine="567"/>
        <w:jc w:val="both"/>
      </w:pPr>
      <w:r w:rsidRPr="00ED47CE">
        <w:t>Детальная информация о характеристиках видов автотранспорта, в том числе марках, видах используемого топлива, отсутствует.</w:t>
      </w:r>
    </w:p>
    <w:p w:rsidR="00F9199C" w:rsidRPr="00ED47CE" w:rsidRDefault="00F9199C" w:rsidP="00B31CCA">
      <w:pPr>
        <w:ind w:firstLine="567"/>
        <w:jc w:val="both"/>
      </w:pPr>
      <w:r w:rsidRPr="00ED47CE">
        <w:t>В целом за период 201</w:t>
      </w:r>
      <w:r>
        <w:t>4</w:t>
      </w:r>
      <w:r w:rsidRPr="00ED47CE">
        <w:t xml:space="preserve"> – 201</w:t>
      </w:r>
      <w:r>
        <w:t>6</w:t>
      </w:r>
      <w:r w:rsidRPr="00ED47CE">
        <w:t xml:space="preserve"> годы, отмечается рост количества </w:t>
      </w:r>
      <w:r>
        <w:t>легкового авто</w:t>
      </w:r>
      <w:r w:rsidRPr="00ED47CE">
        <w:t>транспорт</w:t>
      </w:r>
      <w:r w:rsidR="00AE1E6D">
        <w:t>а.</w:t>
      </w:r>
      <w:r w:rsidR="00E267D3" w:rsidRPr="00ED47CE">
        <w:t xml:space="preserve"> </w:t>
      </w:r>
      <w:r w:rsidRPr="00ED47CE">
        <w:t>Специализированные парковочные и гаражные комплексы в посел</w:t>
      </w:r>
      <w:r>
        <w:t>ении</w:t>
      </w:r>
      <w:r w:rsidRPr="00ED47CE">
        <w:t xml:space="preserve"> отсутствуют.  Для хранения транспортных средств </w:t>
      </w:r>
      <w:r>
        <w:t xml:space="preserve">используются </w:t>
      </w:r>
      <w:r w:rsidRPr="00ED47CE">
        <w:t>дворовы</w:t>
      </w:r>
      <w:r>
        <w:t>е</w:t>
      </w:r>
      <w:r w:rsidRPr="00ED47CE">
        <w:t xml:space="preserve"> территори</w:t>
      </w:r>
      <w:r>
        <w:t xml:space="preserve">и жилых домов, возводятся на личном участке гаражи. </w:t>
      </w:r>
    </w:p>
    <w:p w:rsidR="00F9199C" w:rsidRPr="00ED47CE" w:rsidRDefault="00F9199C" w:rsidP="00B31CCA">
      <w:pPr>
        <w:jc w:val="both"/>
      </w:pPr>
      <w:r w:rsidRPr="00ED47CE">
        <w:t xml:space="preserve"> </w:t>
      </w:r>
    </w:p>
    <w:p w:rsidR="00F9199C" w:rsidRPr="00ED47C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6" w:name="_Toc444611856"/>
      <w:r w:rsidRPr="00ED47C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2.6 Характеристика работы транспортных средств общего пользования, включая анализ пассажиропотока</w:t>
      </w:r>
      <w:bookmarkEnd w:id="16"/>
    </w:p>
    <w:p w:rsidR="00F9199C" w:rsidRPr="00ED47CE" w:rsidRDefault="00F9199C" w:rsidP="00B31CCA">
      <w:pPr>
        <w:jc w:val="both"/>
      </w:pPr>
    </w:p>
    <w:p w:rsidR="00F9199C" w:rsidRPr="00ED47CE" w:rsidRDefault="00F9199C" w:rsidP="00B31CCA">
      <w:pPr>
        <w:ind w:firstLine="567"/>
        <w:jc w:val="both"/>
      </w:pPr>
      <w:r w:rsidRPr="00ED47CE">
        <w:t>В п</w:t>
      </w:r>
      <w:r>
        <w:t>оселении</w:t>
      </w:r>
      <w:r w:rsidRPr="00ED47CE">
        <w:t>, обслуживание населения общественным транспортом не предусмотрено. Передвижение по территории населенного пункта осуществляется с использованием личного транспорта либо в пешем порядке.</w:t>
      </w:r>
    </w:p>
    <w:p w:rsidR="00F9199C" w:rsidRDefault="00F9199C" w:rsidP="00B31CCA">
      <w:pPr>
        <w:ind w:firstLine="567"/>
        <w:jc w:val="both"/>
      </w:pPr>
      <w:r w:rsidRPr="00ED47CE">
        <w:t xml:space="preserve">Движение </w:t>
      </w:r>
      <w:r>
        <w:t xml:space="preserve">проходящих по федеральной трассе </w:t>
      </w:r>
      <w:r w:rsidRPr="00ED47CE">
        <w:t>маршрутных транспортных средств организо</w:t>
      </w:r>
      <w:r w:rsidR="00E267D3">
        <w:t>вано в направлении Жигалово</w:t>
      </w:r>
      <w:r>
        <w:t xml:space="preserve"> –</w:t>
      </w:r>
      <w:r w:rsidR="00E267D3">
        <w:t>Тимошино, Тимошино – Жигалово</w:t>
      </w:r>
      <w:r>
        <w:t>.</w:t>
      </w:r>
      <w:r w:rsidR="00AE1E6D">
        <w:t xml:space="preserve"> Обслуживание населения маршрутом организовано Жигаловским  автотранспортным предприятием.</w:t>
      </w:r>
    </w:p>
    <w:p w:rsidR="00F9199C" w:rsidRDefault="00F9199C" w:rsidP="00B31CCA">
      <w:pPr>
        <w:ind w:firstLine="567"/>
        <w:jc w:val="both"/>
      </w:pPr>
      <w:r>
        <w:t>Информация об объемах пассажирских перевозок необходимая для анализа пассажиропотока отсутствует.</w:t>
      </w:r>
    </w:p>
    <w:p w:rsidR="00F9199C" w:rsidRDefault="00F9199C" w:rsidP="00B31CCA">
      <w:pPr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7" w:name="_Toc444611857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2.7 Характеристика условий пешеходного и велосипедного передвижения</w:t>
      </w:r>
      <w:bookmarkEnd w:id="17"/>
    </w:p>
    <w:p w:rsidR="00F9199C" w:rsidRPr="00AC53DE" w:rsidRDefault="00F9199C" w:rsidP="00B31CCA">
      <w:pPr>
        <w:jc w:val="both"/>
      </w:pPr>
    </w:p>
    <w:p w:rsidR="00F9199C" w:rsidRDefault="00F9199C" w:rsidP="00B31CCA">
      <w:pPr>
        <w:ind w:firstLine="567"/>
        <w:jc w:val="both"/>
      </w:pPr>
      <w:r w:rsidRPr="00AC53DE">
        <w:t>Для передвижения пешеходов</w:t>
      </w:r>
      <w:r>
        <w:t xml:space="preserve"> </w:t>
      </w:r>
      <w:r w:rsidRPr="00AC53DE">
        <w:t>в п</w:t>
      </w:r>
      <w:r>
        <w:t xml:space="preserve">оселении отсутствуют тротуары. Предусматривается генеральным планом поселения строительство тротуаров. </w:t>
      </w:r>
    </w:p>
    <w:p w:rsidR="00F9199C" w:rsidRPr="00AC53DE" w:rsidRDefault="00F9199C" w:rsidP="00B31CCA">
      <w:pPr>
        <w:ind w:firstLine="567"/>
        <w:jc w:val="both"/>
      </w:pPr>
      <w:r w:rsidRPr="00AC53DE">
        <w:t>Специализированные дорожки для велосипедного передвижения на территории посе</w:t>
      </w:r>
      <w:r>
        <w:t>ления</w:t>
      </w:r>
      <w:r w:rsidRPr="00AC53DE">
        <w:t xml:space="preserve"> не предусмотрены. Движение велосипедистов осуществляется в соответствии с требованиями ПДД по дорогам общего пользования.</w:t>
      </w:r>
    </w:p>
    <w:p w:rsidR="00F9199C" w:rsidRPr="00AC53DE" w:rsidRDefault="00F9199C" w:rsidP="00B31CCA">
      <w:pPr>
        <w:jc w:val="both"/>
      </w:pPr>
    </w:p>
    <w:p w:rsidR="00F9199C" w:rsidRPr="00AC53DE" w:rsidRDefault="00E267D3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8" w:name="_Toc444611859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2.8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Анализ уровня безопасности дорожного движения</w:t>
      </w:r>
      <w:bookmarkEnd w:id="18"/>
    </w:p>
    <w:p w:rsidR="00F9199C" w:rsidRPr="00AC53DE" w:rsidRDefault="00F9199C" w:rsidP="00B31CCA">
      <w:pPr>
        <w:jc w:val="both"/>
        <w:rPr>
          <w:lang w:bidi="ru-RU"/>
        </w:rPr>
      </w:pPr>
    </w:p>
    <w:p w:rsidR="00F9199C" w:rsidRPr="00AC53DE" w:rsidRDefault="00F9199C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DE">
        <w:rPr>
          <w:rFonts w:ascii="Times New Roman" w:hAnsi="Times New Roman" w:cs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F9199C" w:rsidRPr="00AC53DE" w:rsidRDefault="00F9199C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DE">
        <w:rPr>
          <w:rFonts w:ascii="Times New Roman" w:hAnsi="Times New Roman" w:cs="Times New Roman"/>
          <w:sz w:val="24"/>
          <w:szCs w:val="24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F9199C" w:rsidRPr="00AC53DE" w:rsidRDefault="00E267D3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10 месяцев 2016</w:t>
      </w:r>
      <w:r w:rsidR="00F9199C" w:rsidRPr="00AC53DE">
        <w:rPr>
          <w:rFonts w:ascii="Times New Roman" w:hAnsi="Times New Roman" w:cs="Times New Roman"/>
          <w:sz w:val="24"/>
          <w:szCs w:val="24"/>
        </w:rPr>
        <w:t xml:space="preserve"> года на территории п</w:t>
      </w:r>
      <w:r w:rsidR="00F9199C">
        <w:rPr>
          <w:rFonts w:ascii="Times New Roman" w:hAnsi="Times New Roman" w:cs="Times New Roman"/>
          <w:sz w:val="24"/>
          <w:szCs w:val="24"/>
        </w:rPr>
        <w:t xml:space="preserve">оселения не зарегистрировано </w:t>
      </w:r>
      <w:r w:rsidR="00F9199C" w:rsidRPr="00AC53DE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ожно-транспортных происшествий. </w:t>
      </w:r>
      <w:r w:rsidR="00F919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2017г планируются </w:t>
      </w:r>
      <w:r w:rsidR="00F9199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установлению дорожных знаков на дорогах местного </w:t>
      </w:r>
      <w:r w:rsidR="00AE1E6D">
        <w:rPr>
          <w:rFonts w:ascii="Times New Roman" w:hAnsi="Times New Roman" w:cs="Times New Roman"/>
          <w:sz w:val="24"/>
          <w:szCs w:val="24"/>
        </w:rPr>
        <w:t>значения  общего пользования.</w:t>
      </w:r>
    </w:p>
    <w:p w:rsidR="00F9199C" w:rsidRPr="00AC53DE" w:rsidRDefault="00F9199C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DE">
        <w:rPr>
          <w:rFonts w:ascii="Times New Roman" w:hAnsi="Times New Roman" w:cs="Times New Roman"/>
          <w:sz w:val="24"/>
          <w:szCs w:val="24"/>
        </w:rPr>
        <w:t>Для эффективного решения проблем, связанных с дорожно-транспортной аварийностью, непрерывно обеспечива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AC53DE">
        <w:rPr>
          <w:rFonts w:ascii="Times New Roman" w:hAnsi="Times New Roman" w:cs="Times New Roman"/>
          <w:sz w:val="24"/>
          <w:szCs w:val="24"/>
        </w:rPr>
        <w:t xml:space="preserve"> системный подход к реализации мероприятий по повышению безопасности дорожного движения.</w:t>
      </w:r>
    </w:p>
    <w:p w:rsidR="00F9199C" w:rsidRPr="00AC53DE" w:rsidRDefault="00F9199C" w:rsidP="00B31CCA">
      <w:pPr>
        <w:jc w:val="both"/>
      </w:pPr>
      <w:bookmarkStart w:id="19" w:name="_Toc444611860"/>
    </w:p>
    <w:p w:rsidR="00F9199C" w:rsidRPr="002A0544" w:rsidRDefault="00512D70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2.9</w:t>
      </w:r>
      <w:r w:rsidR="00F9199C" w:rsidRPr="002A054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Оценка уровня негативного воздействия транспортной инфраструктуры на окружающую среду, безопасность и здоровье населения</w:t>
      </w:r>
      <w:bookmarkEnd w:id="19"/>
    </w:p>
    <w:p w:rsidR="00F9199C" w:rsidRPr="002A0544" w:rsidRDefault="00F9199C" w:rsidP="00B31CCA">
      <w:pPr>
        <w:jc w:val="both"/>
      </w:pPr>
    </w:p>
    <w:p w:rsidR="00F9199C" w:rsidRPr="002A0544" w:rsidRDefault="00F9199C" w:rsidP="00B31CCA">
      <w:pPr>
        <w:ind w:firstLine="567"/>
        <w:jc w:val="both"/>
      </w:pPr>
      <w:r w:rsidRPr="002A0544">
        <w:t xml:space="preserve">Количество автомобильного транспорта в </w:t>
      </w:r>
      <w:r w:rsidR="00512D70">
        <w:t>поселении, период с 2013 по 2016</w:t>
      </w:r>
      <w:r w:rsidRPr="002A0544">
        <w:t xml:space="preserve"> годы выросло Предполагается дальнейший рост пассажирского и грузового транспорта. </w:t>
      </w:r>
    </w:p>
    <w:p w:rsidR="00F9199C" w:rsidRPr="002A0544" w:rsidRDefault="00F9199C" w:rsidP="00B31CCA">
      <w:pPr>
        <w:ind w:firstLine="567"/>
        <w:jc w:val="both"/>
      </w:pPr>
      <w:r w:rsidRPr="002A0544">
        <w:t>Рассмотрим отдельные характерные факторы, неблагоприятно влияющие на здоровье.</w:t>
      </w:r>
    </w:p>
    <w:p w:rsidR="00F9199C" w:rsidRPr="002A0544" w:rsidRDefault="00F9199C" w:rsidP="00B31CCA">
      <w:pPr>
        <w:ind w:firstLine="567"/>
        <w:jc w:val="both"/>
      </w:pPr>
      <w:r w:rsidRPr="002A0544">
        <w:rPr>
          <w:i/>
          <w:u w:val="single"/>
        </w:rPr>
        <w:t>Загрязнение атмосферы</w:t>
      </w:r>
      <w:r w:rsidRPr="002A0544">
        <w:t>. Выбросы в воздух дыма и газообразных загрязняющих веществ (диоксид азота (NO2), диоксид серы (SO2) и озон (О3)) приводят вредным проявлениям для здоровья, особенно к респираторным аллергическим заболеваниям.</w:t>
      </w:r>
    </w:p>
    <w:p w:rsidR="00F9199C" w:rsidRPr="002A0544" w:rsidRDefault="00F9199C" w:rsidP="00B31CCA">
      <w:pPr>
        <w:ind w:firstLine="567"/>
        <w:jc w:val="both"/>
      </w:pPr>
      <w:r w:rsidRPr="002A0544">
        <w:rPr>
          <w:i/>
          <w:u w:val="single"/>
        </w:rPr>
        <w:lastRenderedPageBreak/>
        <w:t>Воздействие шума</w:t>
      </w:r>
      <w:r w:rsidR="00512D70">
        <w:t>. Автомобильный транспорт</w:t>
      </w:r>
      <w:r w:rsidRPr="002A0544">
        <w:t xml:space="preserve"> служит главным источником бытового шума.</w:t>
      </w:r>
      <w:r w:rsidR="00512D70">
        <w:t xml:space="preserve"> Приблизительно 2</w:t>
      </w:r>
      <w:r w:rsidRPr="002A0544">
        <w:t>0 % населения России подвергается воздействию ш</w:t>
      </w:r>
      <w:r w:rsidR="00512D70">
        <w:t>ума от автомобильного транспорт</w:t>
      </w:r>
      <w:r w:rsidRPr="002A0544">
        <w:t>. Это приводит к росту риска сердечно-сосудистых и эндокринных заболеваний. Воздействие шума влияет на познавательные способности людей, мотивацию, вызывает раздражительность.</w:t>
      </w:r>
    </w:p>
    <w:p w:rsidR="00F9199C" w:rsidRPr="002A0544" w:rsidRDefault="00F9199C" w:rsidP="00B31CCA">
      <w:pPr>
        <w:ind w:firstLine="567"/>
        <w:jc w:val="both"/>
      </w:pPr>
      <w:r w:rsidRPr="002A0544">
        <w:rPr>
          <w:i/>
          <w:u w:val="single"/>
        </w:rPr>
        <w:t>Снижение двигательной активности</w:t>
      </w:r>
      <w:r w:rsidRPr="002A0544">
        <w:t>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вызывают депрессию.</w:t>
      </w:r>
    </w:p>
    <w:p w:rsidR="00F9199C" w:rsidRPr="002A0544" w:rsidRDefault="00F9199C" w:rsidP="00B31CCA">
      <w:pPr>
        <w:ind w:firstLine="567"/>
        <w:jc w:val="both"/>
      </w:pPr>
      <w:r w:rsidRPr="002A0544">
        <w:t xml:space="preserve">Учитывая сложившуюся планировочную структуру поселка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 </w:t>
      </w:r>
    </w:p>
    <w:p w:rsidR="00F9199C" w:rsidRPr="00AC53DE" w:rsidRDefault="00F9199C" w:rsidP="00B31CCA">
      <w:pPr>
        <w:ind w:firstLine="567"/>
        <w:jc w:val="both"/>
      </w:pPr>
      <w:r w:rsidRPr="00AC53DE">
        <w:t>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</w:t>
      </w:r>
    </w:p>
    <w:p w:rsidR="00F9199C" w:rsidRPr="00AC53DE" w:rsidRDefault="00F9199C" w:rsidP="00B31CCA">
      <w:pPr>
        <w:ind w:firstLine="567"/>
        <w:jc w:val="both"/>
      </w:pPr>
      <w:r w:rsidRPr="00AC53DE">
        <w:t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F9199C" w:rsidRPr="00AC53DE" w:rsidRDefault="00F9199C" w:rsidP="00B31CCA">
      <w:pPr>
        <w:jc w:val="both"/>
      </w:pPr>
    </w:p>
    <w:p w:rsidR="00F9199C" w:rsidRPr="00AC53DE" w:rsidRDefault="00512D70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0" w:name="_Toc444611861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2.10 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Характеристика существующих условий и перспектив развития и размещения транспортной инфраструктуры поселения</w:t>
      </w:r>
      <w:bookmarkEnd w:id="20"/>
    </w:p>
    <w:p w:rsidR="00F9199C" w:rsidRPr="00AC53DE" w:rsidRDefault="00F9199C" w:rsidP="00B31CCA">
      <w:pPr>
        <w:jc w:val="both"/>
        <w:rPr>
          <w:lang w:bidi="ru-RU"/>
        </w:rPr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>
        <w:rPr>
          <w:color w:val="000000"/>
          <w:spacing w:val="-4"/>
        </w:rPr>
        <w:t>поселения</w:t>
      </w:r>
      <w:r w:rsidRPr="00AC53DE">
        <w:rPr>
          <w:color w:val="000000"/>
          <w:spacing w:val="-4"/>
        </w:rPr>
        <w:t xml:space="preserve"> ряда проблем транспортного обеспечения:</w:t>
      </w:r>
    </w:p>
    <w:p w:rsidR="00F9199C" w:rsidRPr="00AC53DE" w:rsidRDefault="00F9199C" w:rsidP="00B31CCA">
      <w:pPr>
        <w:pStyle w:val="a6"/>
        <w:numPr>
          <w:ilvl w:val="0"/>
          <w:numId w:val="9"/>
        </w:numPr>
        <w:jc w:val="both"/>
      </w:pPr>
      <w:r w:rsidRPr="00AC53DE">
        <w:t>Слабое разви</w:t>
      </w:r>
      <w:r w:rsidR="00427322">
        <w:t>тие улично-дорожной сети поселения</w:t>
      </w:r>
      <w:r w:rsidRPr="00AC53DE">
        <w:t>;</w:t>
      </w:r>
    </w:p>
    <w:p w:rsidR="00F9199C" w:rsidRPr="00AC53DE" w:rsidRDefault="00F9199C" w:rsidP="00B31CCA">
      <w:pPr>
        <w:pStyle w:val="a6"/>
        <w:numPr>
          <w:ilvl w:val="0"/>
          <w:numId w:val="9"/>
        </w:numPr>
        <w:jc w:val="both"/>
      </w:pPr>
      <w:r w:rsidRPr="00AC53DE">
        <w:t>Низкое развитие автомобильного сервиса (СТО, мойки);</w:t>
      </w:r>
    </w:p>
    <w:p w:rsidR="00F9199C" w:rsidRPr="00AC53DE" w:rsidRDefault="00427322" w:rsidP="00B31CCA">
      <w:pPr>
        <w:pStyle w:val="a6"/>
        <w:ind w:left="709"/>
        <w:jc w:val="both"/>
      </w:pPr>
      <w:r>
        <w:t xml:space="preserve">3.  </w:t>
      </w:r>
      <w:r w:rsidR="00F9199C" w:rsidRPr="00AC53DE">
        <w:t xml:space="preserve">Низкий уровень </w:t>
      </w:r>
      <w:r w:rsidR="00F9199C" w:rsidRPr="00E935DF">
        <w:t xml:space="preserve">технической оснащенности и </w:t>
      </w:r>
      <w:r w:rsidR="00F9199C">
        <w:t xml:space="preserve">несовершенство системы </w:t>
      </w:r>
      <w:r w:rsidR="00F9199C" w:rsidRPr="00E935DF">
        <w:t>контроля и управления дорожным движением</w:t>
      </w:r>
      <w:r w:rsidR="00F9199C" w:rsidRPr="00AC53DE">
        <w:t>.</w:t>
      </w:r>
    </w:p>
    <w:p w:rsidR="00F9199C" w:rsidRPr="00AC53DE" w:rsidRDefault="00F9199C" w:rsidP="00B31CCA">
      <w:pPr>
        <w:ind w:firstLine="627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Действующим генеральным планом </w:t>
      </w:r>
      <w:r>
        <w:rPr>
          <w:color w:val="000000"/>
          <w:spacing w:val="-4"/>
        </w:rPr>
        <w:t xml:space="preserve">поселения </w:t>
      </w:r>
      <w:r w:rsidRPr="00AC53DE">
        <w:rPr>
          <w:color w:val="000000"/>
          <w:spacing w:val="-4"/>
        </w:rPr>
        <w:t>предусмотрены мероприятия по развитию транспортной инфраструктуры</w:t>
      </w:r>
      <w:r>
        <w:rPr>
          <w:color w:val="000000"/>
          <w:spacing w:val="-4"/>
        </w:rPr>
        <w:t>.</w:t>
      </w:r>
    </w:p>
    <w:p w:rsidR="00F9199C" w:rsidRPr="00AC53DE" w:rsidRDefault="00F9199C" w:rsidP="00B31CCA">
      <w:pPr>
        <w:ind w:firstLine="627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Основные решения генерального плана:</w:t>
      </w:r>
    </w:p>
    <w:p w:rsidR="00A3177C" w:rsidRDefault="00F9199C" w:rsidP="00B31CCA">
      <w:pPr>
        <w:ind w:firstLine="627"/>
        <w:jc w:val="both"/>
      </w:pPr>
      <w:r w:rsidRPr="00AC53DE">
        <w:rPr>
          <w:color w:val="000000"/>
          <w:spacing w:val="-4"/>
        </w:rPr>
        <w:t xml:space="preserve">- </w:t>
      </w:r>
      <w:r w:rsidRPr="006A3612">
        <w:t xml:space="preserve">строительство </w:t>
      </w:r>
      <w:r w:rsidR="00A3177C">
        <w:t xml:space="preserve"> автомобильной дороги местного значения с.Дальняя Закора – с.Христофоров, </w:t>
      </w:r>
      <w:r w:rsidR="00A3177C">
        <w:rPr>
          <w:lang w:val="en-US"/>
        </w:rPr>
        <w:t>IV</w:t>
      </w:r>
      <w:r w:rsidR="00A3177C" w:rsidRPr="00A3177C">
        <w:t xml:space="preserve"> </w:t>
      </w:r>
      <w:r w:rsidR="00A3177C">
        <w:t>категории, соответствующей классу «обычная автомобильная дорога», общей протяженностью 19.1 км.</w:t>
      </w:r>
      <w:r w:rsidRPr="006A3612">
        <w:t xml:space="preserve"> </w:t>
      </w:r>
    </w:p>
    <w:p w:rsidR="00A3177C" w:rsidRDefault="00A3177C" w:rsidP="00B31CCA">
      <w:pPr>
        <w:ind w:firstLine="627"/>
        <w:jc w:val="both"/>
      </w:pPr>
      <w:r>
        <w:t xml:space="preserve">- обеспечение  подъезда к </w:t>
      </w:r>
      <w:r w:rsidR="0067309C">
        <w:t>к</w:t>
      </w:r>
      <w:r>
        <w:t>ладбищам.</w:t>
      </w:r>
    </w:p>
    <w:p w:rsidR="00A3177C" w:rsidRDefault="00F9199C" w:rsidP="00B31CCA">
      <w:pPr>
        <w:ind w:firstLine="62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проведение </w:t>
      </w:r>
      <w:r w:rsidRPr="00AC53DE">
        <w:rPr>
          <w:color w:val="000000"/>
          <w:spacing w:val="-4"/>
        </w:rPr>
        <w:t>реконструкци</w:t>
      </w:r>
      <w:r>
        <w:rPr>
          <w:color w:val="000000"/>
          <w:spacing w:val="-4"/>
        </w:rPr>
        <w:t>и</w:t>
      </w:r>
      <w:r w:rsidRPr="00AC53DE">
        <w:rPr>
          <w:color w:val="000000"/>
          <w:spacing w:val="-4"/>
        </w:rPr>
        <w:t xml:space="preserve">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одежд, уличное освещение, пешеходные тротуары, водоотводные сооружения, средства организации дорожного движен</w:t>
      </w:r>
      <w:r w:rsidR="00427322">
        <w:rPr>
          <w:color w:val="000000"/>
          <w:spacing w:val="-4"/>
        </w:rPr>
        <w:t>ия (дорожные знаки, разметка).</w:t>
      </w:r>
    </w:p>
    <w:p w:rsidR="00F9199C" w:rsidRPr="00AC53DE" w:rsidRDefault="00F9199C" w:rsidP="00B31CCA">
      <w:pPr>
        <w:ind w:firstLine="627"/>
        <w:jc w:val="both"/>
        <w:rPr>
          <w:color w:val="000000"/>
          <w:spacing w:val="-4"/>
        </w:rPr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По состоянию на 01 января 201</w:t>
      </w:r>
      <w:r>
        <w:rPr>
          <w:color w:val="000000"/>
          <w:spacing w:val="-4"/>
        </w:rPr>
        <w:t>6</w:t>
      </w:r>
      <w:r w:rsidRPr="00AC53DE">
        <w:rPr>
          <w:color w:val="000000"/>
          <w:spacing w:val="-4"/>
        </w:rPr>
        <w:t xml:space="preserve"> г., по ряду объективных причин, мероприятия в части развития улично – дорожной сети, предусмотренные генеральным планом  реализованы</w:t>
      </w:r>
      <w:r>
        <w:rPr>
          <w:color w:val="000000"/>
          <w:spacing w:val="-4"/>
        </w:rPr>
        <w:t xml:space="preserve"> частично</w:t>
      </w:r>
      <w:r w:rsidRPr="00AC53DE">
        <w:rPr>
          <w:color w:val="000000"/>
          <w:spacing w:val="-4"/>
        </w:rPr>
        <w:t>.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1" w:name="_Toc444611862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2.12 Оценка нормативно-правовой базы, необходимой для функционирования и развития транспортной инфраструктуры поселения</w:t>
      </w:r>
      <w:bookmarkEnd w:id="21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pacing w:after="120"/>
        <w:ind w:firstLine="709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F9199C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363443">
        <w:rPr>
          <w:rFonts w:eastAsiaTheme="minorHAnsi"/>
          <w:lang w:eastAsia="en-US"/>
        </w:rPr>
        <w:t>Градостроительный кодекс Российской Федерации от 29.12.2004 № 190-ФЗ</w:t>
      </w:r>
      <w:r>
        <w:rPr>
          <w:rFonts w:eastAsiaTheme="minorHAnsi"/>
          <w:lang w:eastAsia="en-US"/>
        </w:rPr>
        <w:t>;</w:t>
      </w:r>
    </w:p>
    <w:p w:rsidR="00F9199C" w:rsidRPr="00363443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363443">
        <w:rPr>
          <w:rFonts w:eastAsiaTheme="minorHAnsi"/>
          <w:lang w:eastAsia="en-US"/>
        </w:rPr>
        <w:lastRenderedPageBreak/>
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Федеральный закон от 10.12.1995 № 196-ФЗ «О безопасности дорожного движения»;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Постановление Правительства Р</w:t>
      </w:r>
      <w:r>
        <w:rPr>
          <w:rFonts w:eastAsiaTheme="minorHAnsi"/>
          <w:lang w:eastAsia="en-US"/>
        </w:rPr>
        <w:t xml:space="preserve">оссийской Федерации </w:t>
      </w:r>
      <w:r w:rsidRPr="00AC53DE">
        <w:rPr>
          <w:rFonts w:eastAsiaTheme="minorHAnsi"/>
          <w:lang w:eastAsia="en-US"/>
        </w:rPr>
        <w:t>от 23.10.1993 № 1090 «О Правилах дорожного движения»;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Постановление Правительства Р</w:t>
      </w:r>
      <w:r>
        <w:rPr>
          <w:rFonts w:eastAsiaTheme="minorHAnsi"/>
          <w:lang w:eastAsia="en-US"/>
        </w:rPr>
        <w:t xml:space="preserve">оссийской Федерации </w:t>
      </w:r>
      <w:r w:rsidRPr="00AC53DE">
        <w:rPr>
          <w:rFonts w:eastAsiaTheme="minorHAnsi"/>
          <w:lang w:eastAsia="en-US"/>
        </w:rPr>
        <w:t>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объектов»;</w:t>
      </w:r>
    </w:p>
    <w:p w:rsidR="00F9199C" w:rsidRDefault="00F9199C" w:rsidP="00B31CCA">
      <w:pPr>
        <w:pStyle w:val="a6"/>
        <w:numPr>
          <w:ilvl w:val="0"/>
          <w:numId w:val="12"/>
        </w:numPr>
        <w:spacing w:after="12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Думы</w:t>
      </w:r>
      <w:r w:rsidR="00EF2E36">
        <w:rPr>
          <w:rFonts w:eastAsiaTheme="minorHAnsi"/>
          <w:lang w:eastAsia="en-US"/>
        </w:rPr>
        <w:t xml:space="preserve"> Тимошинского сельского поселения 10.06.2013 № 23</w:t>
      </w:r>
      <w:r>
        <w:rPr>
          <w:rFonts w:eastAsiaTheme="minorHAnsi"/>
          <w:lang w:eastAsia="en-US"/>
        </w:rPr>
        <w:t xml:space="preserve"> «Об утверждении документа генерального планирования - г</w:t>
      </w:r>
      <w:r w:rsidRPr="008D4E91">
        <w:rPr>
          <w:rFonts w:eastAsiaTheme="minorHAnsi"/>
          <w:lang w:eastAsia="en-US"/>
        </w:rPr>
        <w:t>енеральн</w:t>
      </w:r>
      <w:r>
        <w:rPr>
          <w:rFonts w:eastAsiaTheme="minorHAnsi"/>
          <w:lang w:eastAsia="en-US"/>
        </w:rPr>
        <w:t>ого</w:t>
      </w:r>
      <w:r w:rsidRPr="008D4E91">
        <w:rPr>
          <w:rFonts w:eastAsiaTheme="minorHAnsi"/>
          <w:lang w:eastAsia="en-US"/>
        </w:rPr>
        <w:t xml:space="preserve"> план</w:t>
      </w:r>
      <w:r>
        <w:rPr>
          <w:rFonts w:eastAsiaTheme="minorHAnsi"/>
          <w:lang w:eastAsia="en-US"/>
        </w:rPr>
        <w:t>а</w:t>
      </w:r>
      <w:r w:rsidRPr="008D4E91">
        <w:rPr>
          <w:rFonts w:eastAsiaTheme="minorHAnsi"/>
          <w:lang w:eastAsia="en-US"/>
        </w:rPr>
        <w:t xml:space="preserve"> </w:t>
      </w:r>
      <w:r w:rsidR="00EF2E36">
        <w:rPr>
          <w:rFonts w:eastAsiaTheme="minorHAnsi"/>
          <w:lang w:eastAsia="en-US"/>
        </w:rPr>
        <w:t xml:space="preserve">Тимошинского </w:t>
      </w:r>
      <w:r w:rsidRPr="008D4E91">
        <w:rPr>
          <w:rFonts w:eastAsiaTheme="minorHAnsi"/>
          <w:lang w:eastAsia="en-US"/>
        </w:rPr>
        <w:t xml:space="preserve">сельского поселения </w:t>
      </w:r>
      <w:r w:rsidR="00EF2E36">
        <w:rPr>
          <w:rFonts w:eastAsiaTheme="minorHAnsi"/>
          <w:lang w:eastAsia="en-US"/>
        </w:rPr>
        <w:t xml:space="preserve"> Жигаловского </w:t>
      </w:r>
      <w:r>
        <w:rPr>
          <w:rFonts w:eastAsiaTheme="minorHAnsi"/>
          <w:lang w:eastAsia="en-US"/>
        </w:rPr>
        <w:t xml:space="preserve"> района Иркутской области»;</w:t>
      </w:r>
    </w:p>
    <w:p w:rsidR="00F9199C" w:rsidRDefault="00F9199C" w:rsidP="00B31CCA">
      <w:pPr>
        <w:pStyle w:val="a6"/>
        <w:numPr>
          <w:ilvl w:val="0"/>
          <w:numId w:val="12"/>
        </w:numPr>
        <w:spacing w:after="12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Думы</w:t>
      </w:r>
      <w:r w:rsidR="00EF2E36">
        <w:rPr>
          <w:rFonts w:eastAsiaTheme="minorHAnsi"/>
          <w:lang w:eastAsia="en-US"/>
        </w:rPr>
        <w:t xml:space="preserve">  Тимошинского</w:t>
      </w:r>
      <w:r w:rsidRPr="008D4E91">
        <w:rPr>
          <w:rFonts w:eastAsiaTheme="minorHAnsi"/>
          <w:lang w:eastAsia="en-US"/>
        </w:rPr>
        <w:t xml:space="preserve"> сельского поселения </w:t>
      </w:r>
      <w:r w:rsidR="00EF2E36">
        <w:rPr>
          <w:rFonts w:eastAsiaTheme="minorHAnsi"/>
          <w:lang w:eastAsia="en-US"/>
        </w:rPr>
        <w:t xml:space="preserve">10.06.2013 № 24 </w:t>
      </w:r>
      <w:r>
        <w:rPr>
          <w:rFonts w:eastAsiaTheme="minorHAnsi"/>
          <w:lang w:eastAsia="en-US"/>
        </w:rPr>
        <w:t xml:space="preserve"> «Об утверждении «Прави</w:t>
      </w:r>
      <w:r w:rsidR="00EF2E36">
        <w:rPr>
          <w:rFonts w:eastAsiaTheme="minorHAnsi"/>
          <w:lang w:eastAsia="en-US"/>
        </w:rPr>
        <w:t>л землепользования и застройки Тимошинского сельского поселения</w:t>
      </w:r>
      <w:r>
        <w:rPr>
          <w:rFonts w:eastAsiaTheme="minorHAnsi"/>
          <w:lang w:eastAsia="en-US"/>
        </w:rPr>
        <w:t xml:space="preserve"> </w:t>
      </w:r>
      <w:r w:rsidR="00EF2E36">
        <w:rPr>
          <w:rFonts w:eastAsiaTheme="minorHAnsi"/>
          <w:lang w:eastAsia="en-US"/>
        </w:rPr>
        <w:t>Жигаловского района И</w:t>
      </w:r>
      <w:r>
        <w:rPr>
          <w:rFonts w:eastAsiaTheme="minorHAnsi"/>
          <w:lang w:eastAsia="en-US"/>
        </w:rPr>
        <w:t>ркутской области»;</w:t>
      </w:r>
    </w:p>
    <w:p w:rsidR="00F9199C" w:rsidRDefault="00F9199C" w:rsidP="00B31CCA">
      <w:pPr>
        <w:pStyle w:val="a6"/>
        <w:numPr>
          <w:ilvl w:val="0"/>
          <w:numId w:val="12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Думы</w:t>
      </w:r>
      <w:r w:rsidRPr="008D4E91">
        <w:rPr>
          <w:rFonts w:eastAsiaTheme="minorHAnsi"/>
          <w:lang w:eastAsia="en-US"/>
        </w:rPr>
        <w:t xml:space="preserve"> </w:t>
      </w:r>
      <w:r w:rsidR="00427322">
        <w:rPr>
          <w:rFonts w:eastAsiaTheme="minorHAnsi"/>
          <w:lang w:eastAsia="en-US"/>
        </w:rPr>
        <w:t xml:space="preserve">Тимошинского </w:t>
      </w:r>
      <w:r w:rsidRPr="008D4E91">
        <w:rPr>
          <w:rFonts w:eastAsiaTheme="minorHAnsi"/>
          <w:lang w:eastAsia="en-US"/>
        </w:rPr>
        <w:t xml:space="preserve">сельского поселения </w:t>
      </w:r>
      <w:r w:rsidR="00B84655">
        <w:rPr>
          <w:rFonts w:eastAsiaTheme="minorHAnsi"/>
          <w:lang w:eastAsia="en-US"/>
        </w:rPr>
        <w:t xml:space="preserve">30.03.2016 № 110 </w:t>
      </w:r>
      <w:r>
        <w:rPr>
          <w:rFonts w:eastAsiaTheme="minorHAnsi"/>
          <w:lang w:eastAsia="en-US"/>
        </w:rPr>
        <w:t xml:space="preserve"> «Об утверждении м</w:t>
      </w:r>
      <w:r>
        <w:t xml:space="preserve">естных нормативов градостроительного проектирования </w:t>
      </w:r>
      <w:r w:rsidR="00B84655">
        <w:t xml:space="preserve">Тимошинского </w:t>
      </w:r>
      <w:r>
        <w:t>сельского поселения».</w:t>
      </w:r>
    </w:p>
    <w:p w:rsidR="00F9199C" w:rsidRPr="008D4E91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8D4E91">
        <w:rPr>
          <w:rFonts w:eastAsiaTheme="minorHAnsi"/>
          <w:lang w:eastAsia="en-US"/>
        </w:rPr>
        <w:t>Таким образом, следует отметить нормативно-правовая база необходимая для функционирования и развития транспортной инфраструктуры сформирована.</w:t>
      </w:r>
    </w:p>
    <w:p w:rsidR="00F9199C" w:rsidRPr="00AC53DE" w:rsidRDefault="00F9199C" w:rsidP="00B31CCA">
      <w:pPr>
        <w:pStyle w:val="a6"/>
        <w:ind w:left="0"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необходимо разработать и утвердить программу комплексного развития тра</w:t>
      </w:r>
      <w:r w:rsidR="00427322">
        <w:rPr>
          <w:rFonts w:eastAsiaTheme="minorHAnsi"/>
          <w:lang w:eastAsia="en-US"/>
        </w:rPr>
        <w:t>нспортной инфраструктуры поселения.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AC53DE">
        <w:rPr>
          <w:rFonts w:eastAsiaTheme="minorHAnsi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AC53DE">
        <w:rPr>
          <w:rFonts w:eastAsiaTheme="minorHAnsi"/>
          <w:lang w:eastAsia="en-US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F9199C" w:rsidRPr="00AC53DE" w:rsidRDefault="00F9199C" w:rsidP="00B31CCA">
      <w:pPr>
        <w:ind w:firstLine="567"/>
        <w:jc w:val="both"/>
        <w:rPr>
          <w:rFonts w:eastAsia="Calibri"/>
          <w:lang w:eastAsia="en-US"/>
        </w:rPr>
      </w:pPr>
      <w:r w:rsidRPr="00AC53DE">
        <w:rPr>
          <w:rFonts w:eastAsiaTheme="minorHAnsi"/>
          <w:u w:val="single"/>
          <w:lang w:eastAsia="en-US"/>
        </w:rPr>
        <w:t>Программ</w:t>
      </w:r>
      <w:r>
        <w:rPr>
          <w:rFonts w:eastAsiaTheme="minorHAnsi"/>
          <w:u w:val="single"/>
          <w:lang w:eastAsia="en-US"/>
        </w:rPr>
        <w:t>а</w:t>
      </w:r>
      <w:r w:rsidRPr="00AC53DE">
        <w:rPr>
          <w:rFonts w:eastAsiaTheme="minorHAnsi"/>
          <w:u w:val="single"/>
          <w:lang w:eastAsia="en-US"/>
        </w:rPr>
        <w:t xml:space="preserve"> комплексного развития транспортной инфраструктуры поселения </w:t>
      </w:r>
      <w:r w:rsidRPr="00AC53DE">
        <w:rPr>
          <w:rFonts w:eastAsiaTheme="minorHAnsi"/>
          <w:lang w:eastAsia="en-US"/>
        </w:rPr>
        <w:t xml:space="preserve"> должн</w:t>
      </w:r>
      <w:r>
        <w:rPr>
          <w:rFonts w:eastAsiaTheme="minorHAnsi"/>
          <w:lang w:eastAsia="en-US"/>
        </w:rPr>
        <w:t>а</w:t>
      </w:r>
      <w:r w:rsidRPr="00AC53DE">
        <w:rPr>
          <w:rFonts w:eastAsiaTheme="minorHAnsi"/>
          <w:lang w:eastAsia="en-US"/>
        </w:rPr>
        <w:t xml:space="preserve">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Программа позволит обеспечить: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lastRenderedPageBreak/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г) развитие транспортной инфраструктуры, сбалансированное с градостроительной деятельностью;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д) условия для управления транспортным спросом;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з) условия для пешеходного и велосипедного передвижения населения;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и) эффективность функционирования действующей транспортной инфраструктуры.</w:t>
      </w:r>
    </w:p>
    <w:p w:rsidR="00F9199C" w:rsidRPr="00AC53DE" w:rsidRDefault="00F9199C" w:rsidP="00B31CCA">
      <w:pPr>
        <w:pStyle w:val="a6"/>
        <w:spacing w:after="120"/>
        <w:ind w:left="0" w:firstLine="567"/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2" w:name="_Toc444611863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2.13 Оценка финансирования транспортной инфраструктуры</w:t>
      </w:r>
      <w:bookmarkEnd w:id="22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Финансирование работ по содержанию и ремонту улично – дорожной сети п</w:t>
      </w:r>
      <w:r>
        <w:rPr>
          <w:color w:val="000000"/>
          <w:spacing w:val="-4"/>
        </w:rPr>
        <w:t>оселения</w:t>
      </w:r>
      <w:r w:rsidRPr="00AC53DE">
        <w:rPr>
          <w:color w:val="000000"/>
          <w:spacing w:val="-4"/>
        </w:rPr>
        <w:t xml:space="preserve">, из </w:t>
      </w:r>
      <w:r>
        <w:rPr>
          <w:color w:val="000000"/>
          <w:spacing w:val="-4"/>
        </w:rPr>
        <w:t xml:space="preserve">регионального </w:t>
      </w:r>
      <w:r w:rsidRPr="00AC53DE">
        <w:rPr>
          <w:color w:val="000000"/>
          <w:spacing w:val="-4"/>
        </w:rPr>
        <w:t>бюджета в виде субсидий</w:t>
      </w:r>
      <w:r>
        <w:rPr>
          <w:color w:val="000000"/>
          <w:spacing w:val="-4"/>
        </w:rPr>
        <w:t>.</w:t>
      </w:r>
      <w:r w:rsidRPr="00AC53DE">
        <w:rPr>
          <w:color w:val="000000"/>
          <w:spacing w:val="-4"/>
        </w:rPr>
        <w:t xml:space="preserve"> В таблице 2.13.1., представлены данные по объемам финансирования мероприятий по содержанию и ремонту улично – дорожной сети.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Таблица 2.13.1. Объем финансирования </w:t>
      </w:r>
      <w:r w:rsidR="001C109C">
        <w:rPr>
          <w:color w:val="000000"/>
          <w:spacing w:val="-4"/>
        </w:rPr>
        <w:t xml:space="preserve"> местного бюджета</w:t>
      </w:r>
    </w:p>
    <w:p w:rsidR="00F9199C" w:rsidRPr="00AC53DE" w:rsidRDefault="00F9199C" w:rsidP="00B31CCA">
      <w:pPr>
        <w:jc w:val="both"/>
      </w:pPr>
    </w:p>
    <w:tbl>
      <w:tblPr>
        <w:tblW w:w="9204" w:type="dxa"/>
        <w:jc w:val="center"/>
        <w:tblLook w:val="04A0"/>
      </w:tblPr>
      <w:tblGrid>
        <w:gridCol w:w="960"/>
        <w:gridCol w:w="3046"/>
        <w:gridCol w:w="980"/>
        <w:gridCol w:w="981"/>
        <w:gridCol w:w="1099"/>
        <w:gridCol w:w="1084"/>
        <w:gridCol w:w="1054"/>
      </w:tblGrid>
      <w:tr w:rsidR="00467499" w:rsidRPr="00AC53DE" w:rsidTr="00467499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Объем финансирования 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67499" w:rsidRPr="00AC53DE" w:rsidTr="00467499">
        <w:trPr>
          <w:trHeight w:val="43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467499" w:rsidRPr="00AC53DE" w:rsidTr="00467499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67499" w:rsidRPr="00AC53DE" w:rsidTr="00467499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Строительство, реконструкция и ремонт автомобильных дорог: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проектной, сметной документации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дороги с.Дальняя Закора – Христофорово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Грейдеровка дорог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и постановка на  кадастровый учет мостов, как сооружение на дорогах 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7036C4" w:rsidRDefault="00467499" w:rsidP="00B31CCA">
            <w:pPr>
              <w:jc w:val="both"/>
              <w:rPr>
                <w:b/>
                <w:color w:val="000000"/>
              </w:rPr>
            </w:pPr>
            <w:r w:rsidRPr="007036C4">
              <w:rPr>
                <w:b/>
                <w:color w:val="000000"/>
              </w:rPr>
              <w:t>2.Организация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опор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линии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2D3F8E" w:rsidRDefault="00467499" w:rsidP="00B31CCA">
            <w:pPr>
              <w:jc w:val="both"/>
              <w:rPr>
                <w:b/>
                <w:color w:val="000000"/>
              </w:rPr>
            </w:pPr>
            <w:r w:rsidRPr="002D3F8E">
              <w:rPr>
                <w:b/>
                <w:color w:val="000000"/>
              </w:rPr>
              <w:t>3. Повышение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 дорожных знаков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информационных материалов по 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сходов граждан с привлечением  специалистов по безопасности дорожного движения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об опасностях, возникающих на дорогах общего пользования местного значения;</w:t>
            </w:r>
          </w:p>
        </w:tc>
        <w:tc>
          <w:tcPr>
            <w:tcW w:w="519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требуется       </w:t>
            </w:r>
          </w:p>
        </w:tc>
      </w:tr>
      <w:tr w:rsidR="001C45B9" w:rsidRPr="00AC53DE" w:rsidTr="003230DB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</w:p>
        </w:tc>
        <w:tc>
          <w:tcPr>
            <w:tcW w:w="519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Pr="000D1CB6" w:rsidRDefault="001C45B9" w:rsidP="00B31CCA">
            <w:pPr>
              <w:jc w:val="both"/>
              <w:rPr>
                <w:color w:val="000000"/>
              </w:rPr>
            </w:pP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</w:p>
        </w:tc>
        <w:tc>
          <w:tcPr>
            <w:tcW w:w="519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Pr="000D1CB6" w:rsidRDefault="001C45B9" w:rsidP="00B31CCA">
            <w:pPr>
              <w:jc w:val="both"/>
              <w:rPr>
                <w:color w:val="000000"/>
              </w:rPr>
            </w:pP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</w:p>
        </w:tc>
        <w:tc>
          <w:tcPr>
            <w:tcW w:w="5198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Pr="000D1CB6" w:rsidRDefault="001C45B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1C45B9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</w:tbl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Содержание и ремонт муниципальных дорог осуществляется в плановом </w:t>
      </w:r>
      <w:r w:rsidR="00B84655">
        <w:rPr>
          <w:color w:val="000000"/>
          <w:spacing w:val="-4"/>
        </w:rPr>
        <w:t>порядке на основании договоров.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3" w:name="_Toc444611864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 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23"/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4" w:name="_Toc444611865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3.1 Прогноз социально-экономического и градостроительного развития поселения</w:t>
      </w:r>
      <w:bookmarkEnd w:id="24"/>
    </w:p>
    <w:p w:rsidR="00F9199C" w:rsidRPr="00AC53DE" w:rsidRDefault="00F9199C" w:rsidP="00B31CCA">
      <w:pPr>
        <w:jc w:val="both"/>
      </w:pPr>
    </w:p>
    <w:p w:rsidR="00F9199C" w:rsidRDefault="00F9199C" w:rsidP="00B31CC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 w:rsidRPr="00AC53DE">
        <w:rPr>
          <w:rFonts w:eastAsiaTheme="minorHAnsi"/>
          <w:b/>
          <w:bCs/>
          <w:highlight w:val="white"/>
          <w:lang w:eastAsia="en-US"/>
        </w:rPr>
        <w:t xml:space="preserve">Прогноз изменения численности населения </w:t>
      </w:r>
    </w:p>
    <w:p w:rsidR="00F9199C" w:rsidRPr="00AC53DE" w:rsidRDefault="00F9199C" w:rsidP="00B31CC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 w:rsidRPr="00AC53DE">
        <w:rPr>
          <w:rFonts w:eastAsiaTheme="minorHAnsi"/>
          <w:highlight w:val="white"/>
          <w:lang w:eastAsia="en-US"/>
        </w:rPr>
        <w:t xml:space="preserve">В существующем генеральном </w:t>
      </w:r>
      <w:r>
        <w:rPr>
          <w:rFonts w:eastAsiaTheme="minorHAnsi"/>
          <w:highlight w:val="white"/>
          <w:lang w:eastAsia="en-US"/>
        </w:rPr>
        <w:t xml:space="preserve">плане </w:t>
      </w:r>
      <w:r w:rsidRPr="00AC53DE">
        <w:rPr>
          <w:rFonts w:eastAsiaTheme="minorHAnsi"/>
          <w:highlight w:val="white"/>
          <w:lang w:eastAsia="en-US"/>
        </w:rPr>
        <w:t xml:space="preserve">предлагается следующее проектное решение по демографической ситуации </w:t>
      </w:r>
      <w:r>
        <w:rPr>
          <w:rFonts w:eastAsiaTheme="minorHAnsi"/>
          <w:highlight w:val="white"/>
          <w:lang w:eastAsia="en-US"/>
        </w:rPr>
        <w:t>поселения</w:t>
      </w:r>
      <w:r w:rsidRPr="00AC53DE">
        <w:rPr>
          <w:rFonts w:eastAsiaTheme="minorHAnsi"/>
          <w:highlight w:val="white"/>
          <w:lang w:eastAsia="en-US"/>
        </w:rPr>
        <w:t>: численность населения на расчетный период по генеральному плану (20</w:t>
      </w:r>
      <w:r>
        <w:rPr>
          <w:rFonts w:eastAsiaTheme="minorHAnsi"/>
          <w:highlight w:val="white"/>
          <w:lang w:eastAsia="en-US"/>
        </w:rPr>
        <w:t>32</w:t>
      </w:r>
      <w:r w:rsidR="00B84655">
        <w:rPr>
          <w:rFonts w:eastAsiaTheme="minorHAnsi"/>
          <w:highlight w:val="white"/>
          <w:lang w:eastAsia="en-US"/>
        </w:rPr>
        <w:t xml:space="preserve"> г.) составит 302</w:t>
      </w:r>
      <w:r w:rsidRPr="00AC53DE">
        <w:rPr>
          <w:rFonts w:eastAsiaTheme="minorHAnsi"/>
          <w:highlight w:val="white"/>
          <w:lang w:eastAsia="en-US"/>
        </w:rPr>
        <w:t xml:space="preserve"> человек</w:t>
      </w:r>
      <w:r w:rsidR="00B84655">
        <w:rPr>
          <w:rFonts w:eastAsiaTheme="minorHAnsi"/>
          <w:highlight w:val="white"/>
          <w:lang w:eastAsia="en-US"/>
        </w:rPr>
        <w:t>а.</w:t>
      </w:r>
    </w:p>
    <w:p w:rsidR="00F9199C" w:rsidRPr="00AC53DE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 w:rsidRPr="00AC53DE">
        <w:rPr>
          <w:rFonts w:eastAsiaTheme="minorHAnsi"/>
          <w:highlight w:val="white"/>
          <w:lang w:eastAsia="en-US"/>
        </w:rPr>
        <w:t xml:space="preserve">В связи с тем, что фактическая численность населения </w:t>
      </w:r>
      <w:r>
        <w:rPr>
          <w:rFonts w:eastAsiaTheme="minorHAnsi"/>
          <w:highlight w:val="white"/>
          <w:lang w:eastAsia="en-US"/>
        </w:rPr>
        <w:t xml:space="preserve">поселения на 01.01.2016 г. </w:t>
      </w:r>
      <w:r w:rsidRPr="00AC53DE">
        <w:rPr>
          <w:rFonts w:eastAsiaTheme="minorHAnsi"/>
          <w:highlight w:val="white"/>
          <w:lang w:eastAsia="en-US"/>
        </w:rPr>
        <w:t xml:space="preserve"> составила </w:t>
      </w:r>
      <w:r w:rsidR="00B84655">
        <w:rPr>
          <w:rFonts w:eastAsiaTheme="minorHAnsi"/>
          <w:highlight w:val="white"/>
          <w:lang w:eastAsia="en-US"/>
        </w:rPr>
        <w:t>254</w:t>
      </w:r>
      <w:r w:rsidRPr="00AC53DE">
        <w:rPr>
          <w:rFonts w:eastAsiaTheme="minorHAnsi"/>
          <w:highlight w:val="white"/>
          <w:lang w:eastAsia="en-US"/>
        </w:rPr>
        <w:t xml:space="preserve"> чел., принять расчетную численность населения по генеральному плану не представляется возможным. </w:t>
      </w:r>
    </w:p>
    <w:p w:rsidR="00F9199C" w:rsidRPr="00AC53DE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highlight w:val="white"/>
          <w:lang w:eastAsia="en-US"/>
        </w:rPr>
      </w:pPr>
      <w:r w:rsidRPr="00AC53DE">
        <w:rPr>
          <w:rFonts w:eastAsiaTheme="minorHAnsi"/>
          <w:color w:val="000000"/>
          <w:highlight w:val="white"/>
          <w:lang w:eastAsia="en-US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F9199C" w:rsidRPr="00AC53DE" w:rsidRDefault="00F9199C" w:rsidP="00B31CC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 w:rsidRPr="00AC53DE">
        <w:rPr>
          <w:rFonts w:eastAsiaTheme="minorHAnsi"/>
          <w:b/>
          <w:bCs/>
          <w:highlight w:val="white"/>
          <w:lang w:eastAsia="en-US"/>
        </w:rPr>
        <w:t xml:space="preserve">Объемы планируемого жилищного строительства </w:t>
      </w:r>
    </w:p>
    <w:p w:rsidR="000D0A36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 xml:space="preserve">Генеральным планом поселения прогнозируется строительство </w:t>
      </w:r>
      <w:r w:rsidR="0067309C">
        <w:rPr>
          <w:rFonts w:eastAsiaTheme="minorHAnsi"/>
          <w:highlight w:val="white"/>
          <w:lang w:eastAsia="en-US"/>
        </w:rPr>
        <w:t>одна</w:t>
      </w:r>
      <w:r w:rsidR="000D0A36">
        <w:rPr>
          <w:rFonts w:eastAsiaTheme="minorHAnsi"/>
          <w:highlight w:val="white"/>
          <w:lang w:eastAsia="en-US"/>
        </w:rPr>
        <w:t xml:space="preserve"> </w:t>
      </w:r>
      <w:r>
        <w:rPr>
          <w:rFonts w:eastAsiaTheme="minorHAnsi"/>
          <w:highlight w:val="white"/>
          <w:lang w:eastAsia="en-US"/>
        </w:rPr>
        <w:t xml:space="preserve">АЗС в с. </w:t>
      </w:r>
      <w:r w:rsidR="00B84655">
        <w:rPr>
          <w:rFonts w:eastAsiaTheme="minorHAnsi"/>
          <w:highlight w:val="white"/>
          <w:lang w:eastAsia="en-US"/>
        </w:rPr>
        <w:t>Тимошино</w:t>
      </w:r>
      <w:r w:rsidR="0067309C">
        <w:rPr>
          <w:rFonts w:eastAsiaTheme="minorHAnsi"/>
          <w:highlight w:val="white"/>
          <w:lang w:eastAsia="en-US"/>
        </w:rPr>
        <w:t xml:space="preserve">, </w:t>
      </w:r>
      <w:r w:rsidR="000D0A36">
        <w:rPr>
          <w:rFonts w:eastAsiaTheme="minorHAnsi"/>
          <w:highlight w:val="white"/>
          <w:lang w:eastAsia="en-US"/>
        </w:rPr>
        <w:t xml:space="preserve">одна </w:t>
      </w:r>
      <w:r w:rsidR="0067309C">
        <w:rPr>
          <w:rFonts w:eastAsiaTheme="minorHAnsi"/>
          <w:highlight w:val="white"/>
          <w:lang w:eastAsia="en-US"/>
        </w:rPr>
        <w:t>станция технического обслуживания</w:t>
      </w:r>
      <w:r w:rsidR="000D0A36">
        <w:rPr>
          <w:rFonts w:eastAsiaTheme="minorHAnsi"/>
          <w:highlight w:val="white"/>
          <w:lang w:eastAsia="en-US"/>
        </w:rPr>
        <w:t>, вертолетная  площадка, не относящиеся к жилищному строительству.</w:t>
      </w:r>
    </w:p>
    <w:p w:rsidR="00F9199C" w:rsidRPr="00AC53DE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 w:rsidRPr="00AC53DE">
        <w:rPr>
          <w:rFonts w:eastAsiaTheme="minorHAnsi"/>
          <w:b/>
          <w:bCs/>
          <w:highlight w:val="white"/>
          <w:lang w:eastAsia="en-US"/>
        </w:rPr>
        <w:lastRenderedPageBreak/>
        <w:t>Объемы прогнозируемого выбытия из эксплуатации объектов социальной инфраструктуры</w:t>
      </w:r>
    </w:p>
    <w:p w:rsidR="00F9199C" w:rsidRPr="00AC53DE" w:rsidRDefault="00F9199C" w:rsidP="00B31CCA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highlight w:val="white"/>
          <w:lang w:eastAsia="en-US"/>
        </w:rPr>
      </w:pPr>
      <w:r w:rsidRPr="00AC53DE">
        <w:rPr>
          <w:rFonts w:eastAsiaTheme="minorHAnsi"/>
          <w:highlight w:val="white"/>
          <w:lang w:eastAsia="en-US"/>
        </w:rPr>
        <w:t xml:space="preserve">Выбытие из эксплуатации существующих объектов социальной инфраструктуры </w:t>
      </w:r>
      <w:r>
        <w:rPr>
          <w:rFonts w:eastAsiaTheme="minorHAnsi"/>
          <w:highlight w:val="white"/>
          <w:lang w:eastAsia="en-US"/>
        </w:rPr>
        <w:t>поселения</w:t>
      </w:r>
      <w:r w:rsidRPr="00AC53DE">
        <w:rPr>
          <w:rFonts w:eastAsiaTheme="minorHAnsi"/>
          <w:highlight w:val="white"/>
          <w:lang w:eastAsia="en-US"/>
        </w:rPr>
        <w:t xml:space="preserve"> не планируется.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5" w:name="_Toc444611866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bookmarkEnd w:id="25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 xml:space="preserve">Потенциально возможно незначительное изменение количества грузового автотранспорта, что связано с </w:t>
      </w:r>
      <w:r>
        <w:rPr>
          <w:lang w:bidi="ru-RU"/>
        </w:rPr>
        <w:t xml:space="preserve">развитием личного подсобного </w:t>
      </w:r>
      <w:r w:rsidR="00B84655">
        <w:rPr>
          <w:lang w:bidi="ru-RU"/>
        </w:rPr>
        <w:t>хозяйства.</w:t>
      </w:r>
      <w:r w:rsidR="0067309C">
        <w:rPr>
          <w:lang w:bidi="ru-RU"/>
        </w:rPr>
        <w:t xml:space="preserve"> </w:t>
      </w:r>
      <w:r w:rsidRPr="00AC53DE">
        <w:rPr>
          <w:lang w:bidi="ru-RU"/>
        </w:rPr>
        <w:t xml:space="preserve">В целом, </w:t>
      </w:r>
      <w:r>
        <w:rPr>
          <w:lang w:bidi="ru-RU"/>
        </w:rPr>
        <w:t xml:space="preserve">с </w:t>
      </w:r>
      <w:r w:rsidRPr="00AC53DE">
        <w:rPr>
          <w:lang w:bidi="ru-RU"/>
        </w:rPr>
        <w:t>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6" w:name="_Toc444611867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3.3 Прогноз развития транспортной инфраструктуры по видам транспорта</w:t>
      </w:r>
      <w:bookmarkEnd w:id="26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>В период реализации программы, транспортная инфраструктура по видам транспорта, представленным в п</w:t>
      </w:r>
      <w:r>
        <w:rPr>
          <w:lang w:bidi="ru-RU"/>
        </w:rPr>
        <w:t>оселении</w:t>
      </w:r>
      <w:r w:rsidRPr="00AC53DE">
        <w:rPr>
          <w:lang w:bidi="ru-RU"/>
        </w:rPr>
        <w:t xml:space="preserve">, не претерпит существенных изменений. Основным видом транспорта, обеспечивающим прямую доступность поселка в территориальной структуре Российской Федерации, останется </w:t>
      </w:r>
      <w:r>
        <w:rPr>
          <w:lang w:bidi="ru-RU"/>
        </w:rPr>
        <w:t>автомобильный транспорт,</w:t>
      </w:r>
      <w:r w:rsidRPr="00AC53DE">
        <w:rPr>
          <w:lang w:bidi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7" w:name="_Toc444611868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3.4 Прогноз развития дорожной сети поселения</w:t>
      </w:r>
      <w:bookmarkEnd w:id="27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 – 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 - и пассажиропотоков, а также пешеходной доступности объектов соцкультбыта и мест приложения труда.</w:t>
      </w: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 xml:space="preserve">Основным направлением развития дорожной сети </w:t>
      </w:r>
      <w:r>
        <w:rPr>
          <w:lang w:bidi="ru-RU"/>
        </w:rPr>
        <w:t>поселения</w:t>
      </w:r>
      <w:r w:rsidRPr="00AC53DE">
        <w:rPr>
          <w:lang w:bidi="ru-RU"/>
        </w:rPr>
        <w:t>, в период реализации Программы, будет являться обеспечение транспортной доступности площадок перспективной застройки и повышение качества, а также безопасности существующей дорожной сети.</w:t>
      </w: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 xml:space="preserve">Общая протяженность вновь построенных дорог составит </w:t>
      </w:r>
      <w:r w:rsidR="0067309C">
        <w:rPr>
          <w:lang w:bidi="ru-RU"/>
        </w:rPr>
        <w:t>19.1</w:t>
      </w:r>
      <w:r w:rsidR="00977CDE">
        <w:rPr>
          <w:lang w:bidi="ru-RU"/>
        </w:rPr>
        <w:t xml:space="preserve"> км.</w:t>
      </w:r>
    </w:p>
    <w:p w:rsidR="00F9199C" w:rsidRPr="00AC53DE" w:rsidRDefault="00F9199C" w:rsidP="00B31CCA">
      <w:pPr>
        <w:jc w:val="both"/>
      </w:pPr>
    </w:p>
    <w:p w:rsidR="00F9199C" w:rsidRPr="00AC53DE" w:rsidRDefault="000D0A36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8" w:name="_Toc444611870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3.5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Прогноз показателей безопасности дорожного движения</w:t>
      </w:r>
      <w:bookmarkEnd w:id="28"/>
    </w:p>
    <w:p w:rsidR="00F9199C" w:rsidRPr="00AC53DE" w:rsidRDefault="00F9199C" w:rsidP="00B31CCA">
      <w:pPr>
        <w:jc w:val="both"/>
        <w:rPr>
          <w:lang w:bidi="ru-RU"/>
        </w:rPr>
      </w:pPr>
    </w:p>
    <w:p w:rsidR="00F9199C" w:rsidRDefault="00F9199C" w:rsidP="00B31CCA">
      <w:pPr>
        <w:ind w:firstLine="567"/>
        <w:jc w:val="both"/>
        <w:rPr>
          <w:rFonts w:eastAsia="Calibri"/>
          <w:lang w:eastAsia="en-US"/>
        </w:rPr>
      </w:pPr>
      <w:r w:rsidRPr="00AC53DE">
        <w:rPr>
          <w:lang w:bidi="ru-RU"/>
        </w:rPr>
        <w:t xml:space="preserve">При сохранении сложившейся тенденции </w:t>
      </w:r>
      <w:r>
        <w:rPr>
          <w:lang w:bidi="ru-RU"/>
        </w:rPr>
        <w:t xml:space="preserve">без </w:t>
      </w:r>
      <w:r w:rsidRPr="00AC53DE">
        <w:rPr>
          <w:lang w:bidi="ru-RU"/>
        </w:rPr>
        <w:t xml:space="preserve"> аварий, в том числе с участием пешеходов, предполагается</w:t>
      </w:r>
      <w:r>
        <w:rPr>
          <w:lang w:bidi="ru-RU"/>
        </w:rPr>
        <w:t xml:space="preserve"> проведение </w:t>
      </w:r>
      <w:r w:rsidRPr="00AC53DE">
        <w:rPr>
          <w:rFonts w:eastAsia="Calibri"/>
          <w:lang w:eastAsia="en-US"/>
        </w:rPr>
        <w:t>работ по содержанию, текущему и капитальному ремонту дорог в посел</w:t>
      </w:r>
      <w:r>
        <w:rPr>
          <w:rFonts w:eastAsia="Calibri"/>
          <w:lang w:eastAsia="en-US"/>
        </w:rPr>
        <w:t>ение, проведение работ по освещению всех улиц и переулков, строительство тротуаров, постоянное информирование жителей поселения о безопасности движения на автомобильных дорогах поселения .</w:t>
      </w:r>
    </w:p>
    <w:p w:rsidR="00F9199C" w:rsidRDefault="00F9199C" w:rsidP="00B31CCA">
      <w:pPr>
        <w:pStyle w:val="1"/>
        <w:spacing w:before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29" w:name="_Toc444611871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</w:t>
      </w:r>
      <w:r w:rsidRPr="00D22F1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Активная разъяснительная и пропагандистская работа среди населения позволит сохранить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нулевой </w:t>
      </w:r>
      <w:r w:rsidRPr="00D22F1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уровень участия пешеходов в ДТП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F9199C" w:rsidRDefault="00F9199C" w:rsidP="00B31CCA">
      <w:pPr>
        <w:pStyle w:val="1"/>
        <w:spacing w:before="0"/>
        <w:jc w:val="both"/>
        <w:rPr>
          <w:rFonts w:eastAsia="Calibri"/>
          <w:lang w:eastAsia="en-US"/>
        </w:rPr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3.7 Прогноз негативного воздействия транспортной инфраструктуры на окружающую среду и здоровье населения</w:t>
      </w:r>
      <w:bookmarkEnd w:id="29"/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rFonts w:eastAsia="Calibri"/>
          <w:lang w:eastAsia="en-US"/>
        </w:rPr>
        <w:t xml:space="preserve"> </w:t>
      </w:r>
    </w:p>
    <w:p w:rsidR="00F9199C" w:rsidRPr="00AC53DE" w:rsidRDefault="00F9199C" w:rsidP="00B31CCA">
      <w:pPr>
        <w:spacing w:after="120"/>
        <w:ind w:firstLine="567"/>
        <w:jc w:val="both"/>
      </w:pPr>
      <w:r w:rsidRPr="00AC53DE">
        <w:rPr>
          <w:rFonts w:eastAsiaTheme="minorHAnsi"/>
          <w:lang w:eastAsia="en-US"/>
        </w:rPr>
        <w:t xml:space="preserve"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влияние факторов, рассмотренных в п. 2.10. 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444611872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lastRenderedPageBreak/>
        <w:t>4. Принципиальные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варианты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развития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транспортной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30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- </w:t>
      </w:r>
      <w:r w:rsidRPr="00AC53DE">
        <w:rPr>
          <w:rFonts w:eastAsiaTheme="minorHAnsi"/>
          <w:u w:val="single"/>
          <w:lang w:eastAsia="en-US"/>
        </w:rPr>
        <w:t>оптимистичный</w:t>
      </w:r>
      <w:r w:rsidRPr="00AC53DE">
        <w:rPr>
          <w:rFonts w:eastAsiaTheme="minorHAnsi"/>
          <w:lang w:eastAsia="en-US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- </w:t>
      </w:r>
      <w:r w:rsidRPr="00AC53DE">
        <w:rPr>
          <w:rFonts w:eastAsiaTheme="minorHAnsi"/>
          <w:u w:val="single"/>
          <w:lang w:eastAsia="en-US"/>
        </w:rPr>
        <w:t>реалистичный</w:t>
      </w:r>
      <w:r w:rsidRPr="00AC53DE">
        <w:rPr>
          <w:rFonts w:eastAsiaTheme="minorHAnsi"/>
          <w:lang w:eastAsia="en-US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посел</w:t>
      </w:r>
      <w:r>
        <w:rPr>
          <w:rFonts w:eastAsiaTheme="minorHAnsi"/>
          <w:lang w:eastAsia="en-US"/>
        </w:rPr>
        <w:t>ения</w:t>
      </w:r>
      <w:r w:rsidRPr="00AC53DE">
        <w:rPr>
          <w:rFonts w:eastAsiaTheme="minorHAnsi"/>
          <w:lang w:eastAsia="en-US"/>
        </w:rPr>
        <w:t xml:space="preserve"> центров тяготения. Вариант предполагает реконструкцию существующей улично – дорожной сети и строительство отдельных участков дорог;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- </w:t>
      </w:r>
      <w:r w:rsidRPr="00AC53DE">
        <w:rPr>
          <w:rFonts w:eastAsiaTheme="minorHAnsi"/>
          <w:u w:val="single"/>
          <w:lang w:eastAsia="en-US"/>
        </w:rPr>
        <w:t>пессимистичный</w:t>
      </w:r>
      <w:r w:rsidRPr="00AC53DE">
        <w:rPr>
          <w:rFonts w:eastAsiaTheme="minorHAnsi"/>
          <w:lang w:eastAsia="en-US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В рамках реализации данной программы, предлагается принять второй вариант как наиболее вероятный в сложившейся ситуации. 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jc w:val="both"/>
        <w:rPr>
          <w:b/>
          <w:lang w:bidi="ru-RU"/>
        </w:rPr>
      </w:pPr>
      <w:bookmarkStart w:id="31" w:name="_Toc444611873"/>
      <w:r w:rsidRPr="00AC53DE">
        <w:rPr>
          <w:b/>
          <w:lang w:bidi="ru-RU"/>
        </w:rPr>
        <w:t>5. Перечень мероприятий (инвестиционных проектов) по</w:t>
      </w:r>
      <w:r w:rsidRPr="00AC53DE">
        <w:rPr>
          <w:b/>
        </w:rPr>
        <w:t xml:space="preserve"> </w:t>
      </w:r>
      <w:r w:rsidRPr="00AC53DE">
        <w:rPr>
          <w:b/>
          <w:lang w:bidi="ru-RU"/>
        </w:rPr>
        <w:t>проектированию, строительству, реконструкции объектов транспортной инфраструктуры</w:t>
      </w:r>
      <w:bookmarkEnd w:id="31"/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2" w:name="_Toc444611874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5.1 Мероприятия по развитию транспортной инфраструктуры по видам транспорта</w:t>
      </w:r>
      <w:bookmarkEnd w:id="32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3" w:name="_Toc444611875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5.2 Мероприятия по развитию транспорта общего пользования, созданию транспортно-пересадочных узлов</w:t>
      </w:r>
      <w:bookmarkEnd w:id="33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444611876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5.3 Мероприятия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по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развитию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инфраструктуры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для легкового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автомобильного транспорта, включая развитие единого парковочного пространства</w:t>
      </w:r>
      <w:bookmarkEnd w:id="34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5" w:name="_Toc444611877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5.4 Мероприятия по развитию инфраструктуры пешеходного и велосипедного передвижения</w:t>
      </w:r>
      <w:bookmarkEnd w:id="35"/>
    </w:p>
    <w:p w:rsidR="00F9199C" w:rsidRPr="00AC53DE" w:rsidRDefault="00F9199C" w:rsidP="00B31CCA">
      <w:pPr>
        <w:jc w:val="both"/>
      </w:pPr>
    </w:p>
    <w:p w:rsidR="00F9199C" w:rsidRDefault="00F9199C" w:rsidP="00B31CCA">
      <w:pPr>
        <w:pStyle w:val="a5"/>
        <w:spacing w:before="0" w:beforeAutospacing="0" w:after="0" w:afterAutospacing="0"/>
        <w:jc w:val="both"/>
      </w:pPr>
      <w:r>
        <w:t xml:space="preserve">         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строительство тротуаров для пешеходов, а также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bookmarkStart w:id="36" w:name="_Toc444611878"/>
      <w:r>
        <w:t xml:space="preserve">безбарьерной среды. </w:t>
      </w:r>
    </w:p>
    <w:p w:rsidR="00F9199C" w:rsidRPr="00752D91" w:rsidRDefault="00F9199C" w:rsidP="00B31CCA">
      <w:pPr>
        <w:pStyle w:val="a5"/>
        <w:spacing w:before="0" w:beforeAutospacing="0" w:after="0" w:afterAutospacing="0"/>
        <w:jc w:val="both"/>
      </w:pPr>
      <w:r w:rsidRPr="00752D91">
        <w:rPr>
          <w:bCs/>
          <w:iCs/>
        </w:rPr>
        <w:t xml:space="preserve">          </w:t>
      </w:r>
    </w:p>
    <w:p w:rsidR="00F9199C" w:rsidRPr="00AC53DE" w:rsidRDefault="00F9199C" w:rsidP="00B31CCA">
      <w:pPr>
        <w:pStyle w:val="a5"/>
        <w:spacing w:before="0" w:beforeAutospacing="0" w:after="0" w:afterAutospacing="0"/>
        <w:jc w:val="both"/>
        <w:rPr>
          <w:b/>
        </w:rPr>
      </w:pPr>
      <w:r w:rsidRPr="00AC53DE">
        <w:rPr>
          <w:b/>
          <w:lang w:bidi="ru-RU"/>
        </w:rPr>
        <w:t>5.5 Мероприятия</w:t>
      </w:r>
      <w:r w:rsidRPr="00AC53DE">
        <w:rPr>
          <w:b/>
          <w:lang w:bidi="ru-RU"/>
        </w:rPr>
        <w:tab/>
        <w:t>по</w:t>
      </w:r>
      <w:r w:rsidRPr="00AC53DE">
        <w:rPr>
          <w:b/>
          <w:lang w:bidi="ru-RU"/>
        </w:rPr>
        <w:tab/>
        <w:t>развитию</w:t>
      </w:r>
      <w:r w:rsidRPr="00AC53DE">
        <w:rPr>
          <w:b/>
          <w:lang w:bidi="ru-RU"/>
        </w:rPr>
        <w:tab/>
        <w:t>инфраструктуры</w:t>
      </w:r>
      <w:r w:rsidRPr="00AC53DE">
        <w:rPr>
          <w:b/>
          <w:lang w:bidi="ru-RU"/>
        </w:rPr>
        <w:tab/>
        <w:t>для</w:t>
      </w:r>
      <w:r w:rsidRPr="00AC53DE">
        <w:rPr>
          <w:b/>
          <w:lang w:bidi="ru-RU"/>
        </w:rPr>
        <w:tab/>
        <w:t>грузового</w:t>
      </w:r>
      <w:r w:rsidRPr="00AC53DE">
        <w:rPr>
          <w:b/>
        </w:rPr>
        <w:t xml:space="preserve"> </w:t>
      </w:r>
      <w:r w:rsidRPr="00AC53DE">
        <w:rPr>
          <w:b/>
          <w:lang w:bidi="ru-RU"/>
        </w:rPr>
        <w:t>транспорта, транспортных средств коммунальных и дорожных служб</w:t>
      </w:r>
      <w:bookmarkEnd w:id="36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7" w:name="_Toc444611879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5.6 Мероприятия по развитию сети дорог </w:t>
      </w:r>
      <w:bookmarkEnd w:id="37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поселения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lastRenderedPageBreak/>
        <w:t>В целях повышения качественного уровня улично – дорожной сети посел</w:t>
      </w:r>
      <w:r>
        <w:rPr>
          <w:rFonts w:eastAsiaTheme="minorHAnsi"/>
          <w:lang w:eastAsia="en-US"/>
        </w:rPr>
        <w:t>ения</w:t>
      </w:r>
      <w:r w:rsidRPr="00AC53DE">
        <w:rPr>
          <w:rFonts w:eastAsiaTheme="minorHAnsi"/>
          <w:lang w:eastAsia="en-US"/>
        </w:rPr>
        <w:t>, снижения уровня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проектированию, строительству и реконструкции дорог посел</w:t>
      </w:r>
      <w:r>
        <w:rPr>
          <w:rFonts w:eastAsiaTheme="minorHAnsi"/>
          <w:lang w:eastAsia="en-US"/>
        </w:rPr>
        <w:t xml:space="preserve">ения </w:t>
      </w:r>
      <w:r w:rsidRPr="00AC53DE">
        <w:rPr>
          <w:rFonts w:eastAsiaTheme="minorHAnsi"/>
          <w:lang w:eastAsia="en-US"/>
        </w:rPr>
        <w:t xml:space="preserve">(таблица 5.6.1.). </w:t>
      </w:r>
    </w:p>
    <w:p w:rsidR="00977CDE" w:rsidRDefault="00977CDE" w:rsidP="00B31CCA">
      <w:pPr>
        <w:spacing w:after="120"/>
        <w:ind w:firstLine="567"/>
        <w:jc w:val="both"/>
        <w:rPr>
          <w:rFonts w:eastAsiaTheme="minorHAnsi"/>
          <w:lang w:eastAsia="en-US"/>
        </w:rPr>
      </w:pPr>
    </w:p>
    <w:p w:rsidR="00977CDE" w:rsidRDefault="00977CDE" w:rsidP="00B31CCA">
      <w:pPr>
        <w:jc w:val="both"/>
        <w:rPr>
          <w:rFonts w:eastAsiaTheme="minorHAnsi"/>
          <w:lang w:eastAsia="en-US"/>
        </w:rPr>
      </w:pP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8" w:name="_Toc444611880"/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38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приложении 1 к Программе представлен перечень мероприятий (инвестиционных проектов) по проектированию, строительству и реконструкции объектов транспортной инфраструктуры, предлагаемых для реализации в период действия программы, с оценкой объемов и источников финансирования.</w:t>
      </w:r>
    </w:p>
    <w:p w:rsidR="00F9199C" w:rsidRDefault="00DB4B52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</w:rPr>
        <w:t>.  </w:t>
      </w:r>
      <w:bookmarkStart w:id="39" w:name="_Toc444611882"/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</w:p>
    <w:p w:rsidR="00F9199C" w:rsidRPr="00AC53DE" w:rsidRDefault="00F9199C" w:rsidP="00B31CCA">
      <w:pPr>
        <w:pStyle w:val="1"/>
        <w:spacing w:before="0"/>
        <w:jc w:val="both"/>
        <w:rPr>
          <w:b/>
        </w:rPr>
      </w:pP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>на территории посел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ения</w:t>
      </w:r>
      <w:bookmarkEnd w:id="39"/>
    </w:p>
    <w:p w:rsidR="00F9199C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Настоящая программа разработана в соответствии с </w:t>
      </w:r>
      <w:r w:rsidRPr="00AC53DE">
        <w:rPr>
          <w:rFonts w:eastAsia="Calibri"/>
          <w:lang w:eastAsia="en-US"/>
        </w:rPr>
        <w:t>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F9199C" w:rsidRPr="00810DD0" w:rsidRDefault="00F9199C" w:rsidP="00B31CCA">
      <w:pPr>
        <w:jc w:val="both"/>
        <w:rPr>
          <w:rFonts w:eastAsiaTheme="minorHAnsi"/>
          <w:lang w:eastAsia="en-US"/>
        </w:rPr>
        <w:sectPr w:rsidR="00F9199C" w:rsidRPr="00810DD0" w:rsidSect="00B31CCA">
          <w:footerReference w:type="default" r:id="rId8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 w:rsidRPr="00AC53DE">
        <w:rPr>
          <w:rFonts w:eastAsiaTheme="minorHAnsi"/>
          <w:lang w:eastAsia="en-US"/>
        </w:rPr>
        <w:t xml:space="preserve">В целях исполнения требований законодательства, необходимо в указанные сроки </w:t>
      </w:r>
      <w:r>
        <w:rPr>
          <w:rFonts w:eastAsiaTheme="minorHAnsi"/>
          <w:lang w:eastAsia="en-US"/>
        </w:rPr>
        <w:t xml:space="preserve">принять решение Думы поселения  </w:t>
      </w:r>
      <w:r w:rsidRPr="00AC53DE">
        <w:rPr>
          <w:rFonts w:eastAsiaTheme="minorHAnsi"/>
          <w:lang w:eastAsia="en-US"/>
        </w:rPr>
        <w:t>«</w:t>
      </w:r>
      <w:r w:rsidRPr="000D1190">
        <w:rPr>
          <w:bCs/>
          <w:color w:val="000000"/>
        </w:rPr>
        <w:t>Об утверждении </w:t>
      </w:r>
      <w:r w:rsidR="00880411">
        <w:rPr>
          <w:bCs/>
          <w:color w:val="000000"/>
        </w:rPr>
        <w:t>м</w:t>
      </w:r>
      <w:r w:rsidRPr="000D1190">
        <w:rPr>
          <w:bCs/>
          <w:color w:val="000000"/>
        </w:rPr>
        <w:t xml:space="preserve">программы </w:t>
      </w:r>
      <w:r>
        <w:rPr>
          <w:bCs/>
          <w:color w:val="000000"/>
        </w:rPr>
        <w:t>«К</w:t>
      </w:r>
      <w:r w:rsidRPr="000D1190">
        <w:rPr>
          <w:bCs/>
          <w:color w:val="000000"/>
        </w:rPr>
        <w:t>омплексно</w:t>
      </w:r>
      <w:r>
        <w:rPr>
          <w:bCs/>
          <w:color w:val="000000"/>
        </w:rPr>
        <w:t xml:space="preserve">е </w:t>
      </w:r>
      <w:r>
        <w:t xml:space="preserve">развитие транспортной </w:t>
      </w:r>
      <w:r w:rsidRPr="000D1190">
        <w:t xml:space="preserve"> инфраструктуры</w:t>
      </w:r>
      <w:r w:rsidRPr="000D1190">
        <w:rPr>
          <w:bCs/>
          <w:color w:val="000000"/>
        </w:rPr>
        <w:t xml:space="preserve"> </w:t>
      </w:r>
      <w:r w:rsidR="00977CDE">
        <w:rPr>
          <w:bCs/>
          <w:color w:val="000000"/>
        </w:rPr>
        <w:t xml:space="preserve">Тимошинского </w:t>
      </w:r>
      <w:r>
        <w:rPr>
          <w:bCs/>
          <w:color w:val="000000"/>
        </w:rPr>
        <w:t xml:space="preserve"> </w:t>
      </w:r>
      <w:r w:rsidR="00DB4B52">
        <w:rPr>
          <w:bCs/>
          <w:color w:val="000000"/>
        </w:rPr>
        <w:t xml:space="preserve"> сельского поселения </w:t>
      </w:r>
      <w:r w:rsidR="00977CDE">
        <w:rPr>
          <w:bCs/>
          <w:color w:val="000000"/>
        </w:rPr>
        <w:t>на период 2017</w:t>
      </w:r>
      <w:r w:rsidRPr="000D1190">
        <w:rPr>
          <w:bCs/>
          <w:color w:val="000000"/>
        </w:rPr>
        <w:t>-202</w:t>
      </w:r>
      <w:r w:rsidR="00977CDE">
        <w:rPr>
          <w:bCs/>
          <w:color w:val="000000"/>
        </w:rPr>
        <w:t>7</w:t>
      </w:r>
      <w:r>
        <w:rPr>
          <w:bCs/>
          <w:color w:val="000000"/>
        </w:rPr>
        <w:t xml:space="preserve"> </w:t>
      </w:r>
      <w:r w:rsidRPr="000D1190">
        <w:rPr>
          <w:bCs/>
          <w:color w:val="000000"/>
        </w:rPr>
        <w:t>г</w:t>
      </w:r>
      <w:r>
        <w:rPr>
          <w:bCs/>
          <w:color w:val="000000"/>
        </w:rPr>
        <w:t xml:space="preserve">оды и </w:t>
      </w:r>
      <w:r w:rsidRPr="000D1190">
        <w:rPr>
          <w:bCs/>
          <w:color w:val="000000"/>
        </w:rPr>
        <w:t xml:space="preserve">с </w:t>
      </w:r>
      <w:r>
        <w:rPr>
          <w:bCs/>
          <w:color w:val="000000"/>
        </w:rPr>
        <w:t>п</w:t>
      </w:r>
      <w:r w:rsidRPr="000D1190">
        <w:rPr>
          <w:bCs/>
          <w:color w:val="000000"/>
        </w:rPr>
        <w:t>ерспективой до 2032 года»</w:t>
      </w:r>
      <w:r>
        <w:rPr>
          <w:bCs/>
          <w:color w:val="000000"/>
        </w:rPr>
        <w:t>»</w:t>
      </w:r>
    </w:p>
    <w:p w:rsidR="00F9199C" w:rsidRPr="0063580C" w:rsidRDefault="00F9199C" w:rsidP="00B31CCA">
      <w:pPr>
        <w:spacing w:before="150" w:after="150"/>
        <w:jc w:val="both"/>
        <w:rPr>
          <w:color w:val="FF0000"/>
        </w:rPr>
      </w:pPr>
    </w:p>
    <w:sectPr w:rsidR="00F9199C" w:rsidRPr="0063580C" w:rsidSect="00F6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ED" w:rsidRDefault="00581AED" w:rsidP="00CE67AF">
      <w:r>
        <w:separator/>
      </w:r>
    </w:p>
  </w:endnote>
  <w:endnote w:type="continuationSeparator" w:id="1">
    <w:p w:rsidR="00581AED" w:rsidRDefault="00581AED" w:rsidP="00CE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7524"/>
      <w:docPartObj>
        <w:docPartGallery w:val="Page Numbers (Bottom of Page)"/>
        <w:docPartUnique/>
      </w:docPartObj>
    </w:sdtPr>
    <w:sdtContent>
      <w:p w:rsidR="002B481E" w:rsidRDefault="00133F30">
        <w:pPr>
          <w:pStyle w:val="ad"/>
          <w:jc w:val="center"/>
        </w:pPr>
        <w:fldSimple w:instr="PAGE   \* MERGEFORMAT">
          <w:r w:rsidR="009F0269">
            <w:rPr>
              <w:noProof/>
            </w:rPr>
            <w:t>1</w:t>
          </w:r>
        </w:fldSimple>
      </w:p>
    </w:sdtContent>
  </w:sdt>
  <w:p w:rsidR="002B481E" w:rsidRDefault="002B48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ED" w:rsidRDefault="00581AED" w:rsidP="00CE67AF">
      <w:r>
        <w:separator/>
      </w:r>
    </w:p>
  </w:footnote>
  <w:footnote w:type="continuationSeparator" w:id="1">
    <w:p w:rsidR="00581AED" w:rsidRDefault="00581AED" w:rsidP="00CE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7762"/>
    <w:multiLevelType w:val="hybridMultilevel"/>
    <w:tmpl w:val="6428D39A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B50C43"/>
    <w:multiLevelType w:val="hybridMultilevel"/>
    <w:tmpl w:val="1EDC4DE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BB5F02"/>
    <w:multiLevelType w:val="hybridMultilevel"/>
    <w:tmpl w:val="47D653F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FD2011"/>
    <w:multiLevelType w:val="hybridMultilevel"/>
    <w:tmpl w:val="C4FA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>
    <w:nsid w:val="0C6D5FAB"/>
    <w:multiLevelType w:val="hybridMultilevel"/>
    <w:tmpl w:val="D8D88BFA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5F68B4"/>
    <w:multiLevelType w:val="hybridMultilevel"/>
    <w:tmpl w:val="240C4CC0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94BC8"/>
    <w:multiLevelType w:val="multilevel"/>
    <w:tmpl w:val="D2F82B8C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2">
    <w:nsid w:val="23815186"/>
    <w:multiLevelType w:val="hybridMultilevel"/>
    <w:tmpl w:val="8B3E5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3468"/>
    <w:multiLevelType w:val="hybridMultilevel"/>
    <w:tmpl w:val="75CA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24434"/>
    <w:multiLevelType w:val="hybridMultilevel"/>
    <w:tmpl w:val="04EC2E6C"/>
    <w:lvl w:ilvl="0" w:tplc="CA7C8E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>
    <w:nsid w:val="2A4D0867"/>
    <w:multiLevelType w:val="multilevel"/>
    <w:tmpl w:val="1C9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45528"/>
    <w:multiLevelType w:val="hybridMultilevel"/>
    <w:tmpl w:val="9C08675A"/>
    <w:lvl w:ilvl="0" w:tplc="DA0EF55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B3D12"/>
    <w:multiLevelType w:val="hybridMultilevel"/>
    <w:tmpl w:val="3C4E016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1A4"/>
    <w:multiLevelType w:val="hybridMultilevel"/>
    <w:tmpl w:val="E9B6910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B1C71"/>
    <w:multiLevelType w:val="multilevel"/>
    <w:tmpl w:val="820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1">
    <w:nsid w:val="49477778"/>
    <w:multiLevelType w:val="hybridMultilevel"/>
    <w:tmpl w:val="28CEAE9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15A20"/>
    <w:multiLevelType w:val="hybridMultilevel"/>
    <w:tmpl w:val="AE8E101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E52F7"/>
    <w:multiLevelType w:val="hybridMultilevel"/>
    <w:tmpl w:val="34C25F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D0D53"/>
    <w:multiLevelType w:val="multilevel"/>
    <w:tmpl w:val="A992D8E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5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7483DD7"/>
    <w:multiLevelType w:val="hybridMultilevel"/>
    <w:tmpl w:val="43D6EE3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0F6B7F"/>
    <w:multiLevelType w:val="hybridMultilevel"/>
    <w:tmpl w:val="6F5826C2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A137B0"/>
    <w:multiLevelType w:val="hybridMultilevel"/>
    <w:tmpl w:val="162AB76C"/>
    <w:lvl w:ilvl="0" w:tplc="A88A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9B2069"/>
    <w:multiLevelType w:val="hybridMultilevel"/>
    <w:tmpl w:val="52366DEA"/>
    <w:lvl w:ilvl="0" w:tplc="25DCB328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1">
    <w:nsid w:val="6DCC7C33"/>
    <w:multiLevelType w:val="hybridMultilevel"/>
    <w:tmpl w:val="E6F84FDE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6F2E19B4"/>
    <w:multiLevelType w:val="hybridMultilevel"/>
    <w:tmpl w:val="A9661C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872E5"/>
    <w:multiLevelType w:val="hybridMultilevel"/>
    <w:tmpl w:val="3DC07A5C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6337F"/>
    <w:multiLevelType w:val="hybridMultilevel"/>
    <w:tmpl w:val="9C8E8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69052D"/>
    <w:multiLevelType w:val="hybridMultilevel"/>
    <w:tmpl w:val="5C185B5A"/>
    <w:lvl w:ilvl="0" w:tplc="D528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5"/>
  </w:num>
  <w:num w:numId="5">
    <w:abstractNumId w:val="20"/>
  </w:num>
  <w:num w:numId="6">
    <w:abstractNumId w:val="37"/>
  </w:num>
  <w:num w:numId="7">
    <w:abstractNumId w:val="25"/>
  </w:num>
  <w:num w:numId="8">
    <w:abstractNumId w:val="29"/>
  </w:num>
  <w:num w:numId="9">
    <w:abstractNumId w:val="32"/>
  </w:num>
  <w:num w:numId="10">
    <w:abstractNumId w:val="22"/>
  </w:num>
  <w:num w:numId="11">
    <w:abstractNumId w:val="31"/>
  </w:num>
  <w:num w:numId="12">
    <w:abstractNumId w:val="38"/>
  </w:num>
  <w:num w:numId="13">
    <w:abstractNumId w:val="24"/>
  </w:num>
  <w:num w:numId="14">
    <w:abstractNumId w:val="12"/>
  </w:num>
  <w:num w:numId="15">
    <w:abstractNumId w:val="6"/>
  </w:num>
  <w:num w:numId="16">
    <w:abstractNumId w:val="13"/>
  </w:num>
  <w:num w:numId="17">
    <w:abstractNumId w:val="2"/>
  </w:num>
  <w:num w:numId="18">
    <w:abstractNumId w:val="36"/>
  </w:num>
  <w:num w:numId="19">
    <w:abstractNumId w:val="16"/>
  </w:num>
  <w:num w:numId="20">
    <w:abstractNumId w:val="8"/>
  </w:num>
  <w:num w:numId="21">
    <w:abstractNumId w:val="30"/>
  </w:num>
  <w:num w:numId="22">
    <w:abstractNumId w:val="28"/>
  </w:num>
  <w:num w:numId="23">
    <w:abstractNumId w:val="33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9"/>
  </w:num>
  <w:num w:numId="29">
    <w:abstractNumId w:val="23"/>
  </w:num>
  <w:num w:numId="30">
    <w:abstractNumId w:val="19"/>
  </w:num>
  <w:num w:numId="31">
    <w:abstractNumId w:val="35"/>
  </w:num>
  <w:num w:numId="32">
    <w:abstractNumId w:val="15"/>
  </w:num>
  <w:num w:numId="33">
    <w:abstractNumId w:val="3"/>
  </w:num>
  <w:num w:numId="34">
    <w:abstractNumId w:val="26"/>
  </w:num>
  <w:num w:numId="35">
    <w:abstractNumId w:val="21"/>
  </w:num>
  <w:num w:numId="36">
    <w:abstractNumId w:val="27"/>
  </w:num>
  <w:num w:numId="37">
    <w:abstractNumId w:val="11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99C"/>
    <w:rsid w:val="000A4A4E"/>
    <w:rsid w:val="000D0A36"/>
    <w:rsid w:val="000D1CB6"/>
    <w:rsid w:val="000E0FFE"/>
    <w:rsid w:val="00133F30"/>
    <w:rsid w:val="00194BED"/>
    <w:rsid w:val="001B651B"/>
    <w:rsid w:val="001C109C"/>
    <w:rsid w:val="001C45B9"/>
    <w:rsid w:val="001F0E0E"/>
    <w:rsid w:val="001F686D"/>
    <w:rsid w:val="00234E4C"/>
    <w:rsid w:val="002A225A"/>
    <w:rsid w:val="002B481E"/>
    <w:rsid w:val="002D3F8E"/>
    <w:rsid w:val="003230DB"/>
    <w:rsid w:val="00341E0D"/>
    <w:rsid w:val="00397F34"/>
    <w:rsid w:val="00427322"/>
    <w:rsid w:val="00467499"/>
    <w:rsid w:val="00480DC3"/>
    <w:rsid w:val="0048285A"/>
    <w:rsid w:val="004861CC"/>
    <w:rsid w:val="004F1FAD"/>
    <w:rsid w:val="00512D70"/>
    <w:rsid w:val="00581AED"/>
    <w:rsid w:val="005A39F7"/>
    <w:rsid w:val="005E6069"/>
    <w:rsid w:val="00604312"/>
    <w:rsid w:val="00661799"/>
    <w:rsid w:val="0067309C"/>
    <w:rsid w:val="00680CFC"/>
    <w:rsid w:val="00693E8B"/>
    <w:rsid w:val="006C47EC"/>
    <w:rsid w:val="006D638A"/>
    <w:rsid w:val="007036C4"/>
    <w:rsid w:val="00727639"/>
    <w:rsid w:val="00763B48"/>
    <w:rsid w:val="007B2C33"/>
    <w:rsid w:val="007D6DC2"/>
    <w:rsid w:val="007F01D1"/>
    <w:rsid w:val="00810DD0"/>
    <w:rsid w:val="00846DDF"/>
    <w:rsid w:val="00870BCB"/>
    <w:rsid w:val="00880411"/>
    <w:rsid w:val="009275A6"/>
    <w:rsid w:val="00935A9F"/>
    <w:rsid w:val="0094149D"/>
    <w:rsid w:val="00977CDE"/>
    <w:rsid w:val="009846C7"/>
    <w:rsid w:val="00985093"/>
    <w:rsid w:val="009F0269"/>
    <w:rsid w:val="00A3177C"/>
    <w:rsid w:val="00A54210"/>
    <w:rsid w:val="00A57B4A"/>
    <w:rsid w:val="00A62912"/>
    <w:rsid w:val="00A835D4"/>
    <w:rsid w:val="00AE1E6D"/>
    <w:rsid w:val="00B24345"/>
    <w:rsid w:val="00B31CCA"/>
    <w:rsid w:val="00B42BE2"/>
    <w:rsid w:val="00B548B8"/>
    <w:rsid w:val="00B55E2E"/>
    <w:rsid w:val="00B627E5"/>
    <w:rsid w:val="00B84655"/>
    <w:rsid w:val="00BA74B7"/>
    <w:rsid w:val="00BB095E"/>
    <w:rsid w:val="00BD5FB3"/>
    <w:rsid w:val="00C1024F"/>
    <w:rsid w:val="00CC544D"/>
    <w:rsid w:val="00CE67AF"/>
    <w:rsid w:val="00CE7DE9"/>
    <w:rsid w:val="00CF5FF4"/>
    <w:rsid w:val="00D006D6"/>
    <w:rsid w:val="00D103E8"/>
    <w:rsid w:val="00D46588"/>
    <w:rsid w:val="00D5027C"/>
    <w:rsid w:val="00DB4B52"/>
    <w:rsid w:val="00E2155C"/>
    <w:rsid w:val="00E244E3"/>
    <w:rsid w:val="00E2485C"/>
    <w:rsid w:val="00E267D3"/>
    <w:rsid w:val="00E54A73"/>
    <w:rsid w:val="00E61673"/>
    <w:rsid w:val="00EC5410"/>
    <w:rsid w:val="00EE5373"/>
    <w:rsid w:val="00EF2E36"/>
    <w:rsid w:val="00F06177"/>
    <w:rsid w:val="00F07CCD"/>
    <w:rsid w:val="00F67945"/>
    <w:rsid w:val="00F9199C"/>
    <w:rsid w:val="00F96F7B"/>
    <w:rsid w:val="00FB2B4A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9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9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2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2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9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9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19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9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199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919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F9199C"/>
    <w:rPr>
      <w:rFonts w:ascii="Calibri" w:eastAsia="Calibri" w:hAnsi="Calibri" w:cs="Times New Roman"/>
      <w:sz w:val="24"/>
      <w:szCs w:val="24"/>
    </w:rPr>
  </w:style>
  <w:style w:type="paragraph" w:styleId="a5">
    <w:name w:val="Normal (Web)"/>
    <w:basedOn w:val="a"/>
    <w:uiPriority w:val="99"/>
    <w:rsid w:val="00F9199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9199C"/>
    <w:pPr>
      <w:ind w:left="720"/>
      <w:contextualSpacing/>
    </w:pPr>
  </w:style>
  <w:style w:type="paragraph" w:customStyle="1" w:styleId="AAA">
    <w:name w:val="! AAA !"/>
    <w:link w:val="AAA0"/>
    <w:uiPriority w:val="99"/>
    <w:rsid w:val="00F9199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F9199C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7">
    <w:name w:val="Body Text Indent"/>
    <w:basedOn w:val="a"/>
    <w:link w:val="a8"/>
    <w:rsid w:val="00F9199C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F919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9199C"/>
  </w:style>
  <w:style w:type="paragraph" w:styleId="a9">
    <w:name w:val="TOC Heading"/>
    <w:basedOn w:val="1"/>
    <w:next w:val="a"/>
    <w:uiPriority w:val="39"/>
    <w:unhideWhenUsed/>
    <w:qFormat/>
    <w:rsid w:val="00F9199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9199C"/>
    <w:pPr>
      <w:spacing w:after="100"/>
    </w:pPr>
  </w:style>
  <w:style w:type="character" w:styleId="aa">
    <w:name w:val="Hyperlink"/>
    <w:basedOn w:val="a0"/>
    <w:uiPriority w:val="99"/>
    <w:unhideWhenUsed/>
    <w:rsid w:val="00F9199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919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919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199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19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9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9199C"/>
    <w:pPr>
      <w:spacing w:after="100"/>
      <w:ind w:left="480"/>
    </w:pPr>
  </w:style>
  <w:style w:type="numbering" w:customStyle="1" w:styleId="12">
    <w:name w:val="Нет списка1"/>
    <w:next w:val="a2"/>
    <w:uiPriority w:val="99"/>
    <w:semiHidden/>
    <w:unhideWhenUsed/>
    <w:rsid w:val="00F9199C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F919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F9199C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rsid w:val="00F9199C"/>
    <w:pPr>
      <w:spacing w:after="120"/>
    </w:pPr>
  </w:style>
  <w:style w:type="character" w:customStyle="1" w:styleId="af4">
    <w:name w:val="Основной текст Знак"/>
    <w:basedOn w:val="a0"/>
    <w:link w:val="af3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слева_10"/>
    <w:basedOn w:val="a"/>
    <w:qFormat/>
    <w:rsid w:val="00F9199C"/>
    <w:rPr>
      <w:sz w:val="20"/>
    </w:rPr>
  </w:style>
  <w:style w:type="paragraph" w:customStyle="1" w:styleId="Default">
    <w:name w:val="Default"/>
    <w:rsid w:val="00F91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Абзац"/>
    <w:basedOn w:val="a"/>
    <w:link w:val="af6"/>
    <w:qFormat/>
    <w:rsid w:val="00F9199C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F9199C"/>
    <w:rPr>
      <w:b/>
      <w:bCs/>
    </w:rPr>
  </w:style>
  <w:style w:type="paragraph" w:styleId="af1">
    <w:name w:val="Document Map"/>
    <w:basedOn w:val="a"/>
    <w:link w:val="14"/>
    <w:uiPriority w:val="99"/>
    <w:semiHidden/>
    <w:unhideWhenUsed/>
    <w:rsid w:val="00F9199C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F9199C"/>
    <w:rPr>
      <w:rFonts w:ascii="Segoe UI" w:eastAsia="Times New Roman" w:hAnsi="Segoe UI" w:cs="Segoe UI"/>
      <w:sz w:val="16"/>
      <w:szCs w:val="16"/>
      <w:lang w:eastAsia="ru-RU"/>
    </w:rPr>
  </w:style>
  <w:style w:type="table" w:styleId="af8">
    <w:name w:val="Table Grid"/>
    <w:aliases w:val="Table Grid Report"/>
    <w:basedOn w:val="a1"/>
    <w:rsid w:val="00F9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542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42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40AC-F13E-45B8-81A4-15FB16DA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5485</Words>
  <Characters>31268</Characters>
  <Application>Microsoft Office Word</Application>
  <DocSecurity>0</DocSecurity>
  <Lines>260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Паспорт программы</vt:lpstr>
      <vt:lpstr>2. Характеристика существующего состояния транспортной инфраструктуры</vt:lpstr>
      <vt:lpstr>2.1 Анализ положения Тимошинского сельского поселения в структуре пространственн</vt:lpstr>
      <vt:lpstr/>
      <vt:lpstr>2.2 Социально-экономическая характеристика, характеристика градостроительной дея</vt:lpstr>
      <vt:lpstr>Население</vt:lpstr>
      <vt:lpstr>Производство</vt:lpstr>
      <vt:lpstr>Малое и среднее предпринимательство </vt:lpstr>
      <vt:lpstr>Финансы </vt:lpstr>
      <vt:lpstr>Социальная сфера</vt:lpstr>
      <vt:lpstr>Образование</vt:lpstr>
      <vt:lpstr>Культура</vt:lpstr>
      <vt:lpstr>Сведения о существующей градостроительной деятельности на территории посе</vt:lpstr>
      <vt:lpstr>Транспортная инфраструктура</vt:lpstr>
      <vt:lpstr>2.3 Характеристика функционирования и показатели работы транспортной инфраструкт</vt:lpstr>
      <vt:lpstr>2.4 Характеристика сети дорог поселения, параметры дорожного движения, оценка ка</vt:lpstr>
      <vt:lpstr>2.5 Анализ состава парка транспортных средств и уровня автомобилизации в поселен</vt:lpstr>
      <vt:lpstr>2.6 Характеристика работы транспортных средств общего пользования, включая анали</vt:lpstr>
      <vt:lpstr>2.7 Характеристика условий пешеходного и велосипедного передвижения</vt:lpstr>
      <vt:lpstr>2.8 Анализ уровня безопасности дорожного движения</vt:lpstr>
      <vt:lpstr>2.9 Оценка уровня негативного воздействия транспортной инфраструктуры на окружаю</vt:lpstr>
      <vt:lpstr>2.10 Характеристика существующих условий и перспектив развития и размещения тран</vt:lpstr>
      <vt:lpstr>2.12 Оценка нормативно-правовой базы, необходимой для функционирования и развити</vt:lpstr>
      <vt:lpstr>2.13 Оценка финансирования транспортной инфраструктуры</vt:lpstr>
      <vt:lpstr>3. Прогноз транспортного спроса, изменения объемов и характера передвижения насе</vt:lpstr>
      <vt:lpstr>3.1 Прогноз социально-экономического и градостроительного развития поселения</vt:lpstr>
      <vt:lpstr>3.2 Прогноз транспортного спроса поселения, объемов и характера передвижения нас</vt:lpstr>
      <vt:lpstr>3.3 Прогноз развития транспортной инфраструктуры по видам транспорта</vt:lpstr>
      <vt:lpstr>3.4 Прогноз развития дорожной сети поселения</vt:lpstr>
      <vt:lpstr>3.5 Прогноз показателей безопасности дорожного движения</vt:lpstr>
      <vt:lpstr>Активная разъяснительная и пропагандистская работа среди населения позво</vt:lpstr>
      <vt:lpstr/>
      <vt:lpstr>3.7 Прогноз негативного воздействия транспортной инфраструктуры на окружающую ср</vt:lpstr>
      <vt:lpstr>4. Принципиальные	варианты	развития	транспортной инфраструктуры и их укрупненную</vt:lpstr>
      <vt:lpstr>5.1 Мероприятия по развитию транспортной инфраструктуры по видам транспорта</vt:lpstr>
      <vt:lpstr>5.2 Мероприятия по развитию транспорта общего пользования, созданию транспортно-</vt:lpstr>
      <vt:lpstr>5.3 Мероприятия	по	развитию	инфраструктуры	для легкового автомобильного транспор</vt:lpstr>
      <vt:lpstr>5.4 Мероприятия по развитию инфраструктуры пешеходного и велосипедного передвиже</vt:lpstr>
      <vt:lpstr>5.6 Мероприятия по развитию сети дорог поселения</vt:lpstr>
      <vt:lpstr>6. Оценка объемов и источников финансирования мероприятий (инвестиционных проект</vt:lpstr>
      <vt:lpstr>7.  Предложения по институциональным преобразованиям, совершенствованию правовог</vt:lpstr>
      <vt:lpstr>на территории поселения</vt:lpstr>
    </vt:vector>
  </TitlesOfParts>
  <Company>Microsoft</Company>
  <LinksUpToDate>false</LinksUpToDate>
  <CharactersWithSpaces>36680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2016-12-05T06:49:00Z</dcterms:created>
  <dcterms:modified xsi:type="dcterms:W3CDTF">2016-12-05T06:49:00Z</dcterms:modified>
</cp:coreProperties>
</file>