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39" w:rsidRDefault="00843739" w:rsidP="003A52E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843739" w:rsidRPr="00843739" w:rsidRDefault="00843739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84373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12.09.2017г. №</w:t>
      </w:r>
      <w:r w:rsidR="0038386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18</w:t>
      </w:r>
    </w:p>
    <w:p w:rsidR="00F36608" w:rsidRDefault="00843739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РОССИ</w:t>
      </w:r>
      <w:r w:rsidR="0038386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СКАЯ ФЕДЕРАЦИЯ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ИРКУТСКАЯ ОБЛАСТЬ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ЖИГАЛОВСКИЙ МУНИЦИПАЛЬНЫЙ РАЙОН</w:t>
      </w:r>
    </w:p>
    <w:p w:rsidR="00843739" w:rsidRDefault="00843739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ТИМОШИНСКОЕ СЕЛЬСКОЕ ПОСЕЛЕНИЕ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АДМИНИСТРАЦИЯ</w:t>
      </w:r>
    </w:p>
    <w:p w:rsidR="00843739" w:rsidRDefault="00843739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383868" w:rsidRDefault="00383868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83868" w:rsidRDefault="00383868" w:rsidP="008437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 УТВЕРЖДЕНИ ПОРЯДКА ОПРЕДЕЛЕНИЯ ЦЕНЫ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ЗЕМЕЛЬНОГО УЧАСТК</w:t>
      </w:r>
      <w:r w:rsidR="008335C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 ПРИ ЗАКЛЮЧЕНИИ ДОГОВОРА КУПЛИ-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ПРОДАЖИ ЗЕМЕЛЬНОГО УЧАСТКА,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НАХОДЯЩЕГОСЯ В МУНИЦИПАЛЬНОЙ СОБСТВЕННОСТИ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ТИМОШИНСКОГО СЕЛЬСКОГО ПОСЕЛЕНИЯ</w:t>
      </w:r>
    </w:p>
    <w:p w:rsidR="00CD18F2" w:rsidRDefault="00CD18F2" w:rsidP="00CD1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</w:p>
    <w:p w:rsidR="00B664C5" w:rsidRPr="00141CE8" w:rsidRDefault="00CD18F2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1C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843739" w:rsidRPr="00141C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4C5" w:rsidRPr="00141C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статьей 39.4 Земельного кодекса Российской,</w:t>
      </w:r>
    </w:p>
    <w:p w:rsidR="00B664C5" w:rsidRPr="00141CE8" w:rsidRDefault="00B664C5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C3C3C"/>
          <w:sz w:val="24"/>
          <w:szCs w:val="24"/>
        </w:rPr>
      </w:pPr>
      <w:r w:rsidRPr="00141CE8">
        <w:rPr>
          <w:rFonts w:ascii="Arial" w:eastAsia="Times New Roman" w:hAnsi="Arial" w:cs="Arial"/>
          <w:color w:val="3C3C3C"/>
          <w:sz w:val="24"/>
          <w:szCs w:val="24"/>
        </w:rPr>
        <w:t xml:space="preserve">с федеральным законом  от 06.10.2003г. № 131-ФЗ «Об общих принципах организации местного самоуправления в Российской Федерации», Администрация Тимошинского сельского </w:t>
      </w:r>
      <w:r w:rsidR="00F83AB6" w:rsidRPr="00141CE8">
        <w:rPr>
          <w:rFonts w:ascii="Arial" w:eastAsia="Times New Roman" w:hAnsi="Arial" w:cs="Arial"/>
          <w:color w:val="3C3C3C"/>
          <w:sz w:val="24"/>
          <w:szCs w:val="24"/>
        </w:rPr>
        <w:t>поселения</w:t>
      </w:r>
    </w:p>
    <w:p w:rsidR="00A6003C" w:rsidRPr="00141CE8" w:rsidRDefault="00A6003C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C3C3C"/>
          <w:sz w:val="24"/>
          <w:szCs w:val="24"/>
        </w:rPr>
      </w:pPr>
    </w:p>
    <w:p w:rsidR="00141CE8" w:rsidRPr="00141CE8" w:rsidRDefault="00F83AB6" w:rsidP="00141CE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z w:val="24"/>
          <w:szCs w:val="24"/>
        </w:rPr>
      </w:pPr>
      <w:r w:rsidRPr="00141CE8">
        <w:rPr>
          <w:rFonts w:ascii="Arial" w:eastAsia="Times New Roman" w:hAnsi="Arial" w:cs="Arial"/>
          <w:b/>
          <w:color w:val="3C3C3C"/>
          <w:sz w:val="24"/>
          <w:szCs w:val="24"/>
        </w:rPr>
        <w:t>ПОСТАНОВЛЯЕТ:</w:t>
      </w:r>
    </w:p>
    <w:p w:rsidR="00141CE8" w:rsidRPr="00141CE8" w:rsidRDefault="00141CE8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C3C3C"/>
          <w:sz w:val="24"/>
          <w:szCs w:val="24"/>
        </w:rPr>
      </w:pPr>
    </w:p>
    <w:p w:rsidR="008335C6" w:rsidRDefault="00141CE8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41CE8">
        <w:rPr>
          <w:rFonts w:ascii="Arial" w:eastAsia="Times New Roman" w:hAnsi="Arial" w:cs="Arial"/>
          <w:color w:val="3C3C3C"/>
          <w:sz w:val="24"/>
          <w:szCs w:val="24"/>
        </w:rPr>
        <w:t xml:space="preserve">          </w:t>
      </w:r>
      <w:r w:rsidR="003C201E">
        <w:rPr>
          <w:rFonts w:ascii="Arial" w:eastAsia="Times New Roman" w:hAnsi="Arial" w:cs="Arial"/>
          <w:color w:val="3C3C3C"/>
          <w:sz w:val="24"/>
          <w:szCs w:val="24"/>
        </w:rPr>
        <w:t xml:space="preserve">       </w:t>
      </w:r>
      <w:r w:rsidRPr="00141CE8">
        <w:rPr>
          <w:rFonts w:ascii="Arial" w:eastAsia="Times New Roman" w:hAnsi="Arial" w:cs="Arial"/>
          <w:color w:val="3C3C3C"/>
          <w:sz w:val="24"/>
          <w:szCs w:val="24"/>
        </w:rPr>
        <w:t>1.</w:t>
      </w:r>
      <w:r w:rsidR="003C201E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="00F83AB6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Утвердить Порядок определения цены земельного участка при заключении договора купли-продажи земельного участка, находящегося в муниципальной собственности Тимошинского сельского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="008335C6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1CE8" w:rsidRDefault="00141CE8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3C201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C201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2.  </w:t>
      </w:r>
      <w:r w:rsidR="00F83AB6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Опубликовать  в газете «Сельски</w:t>
      </w:r>
      <w:r w:rsidR="00AE2DC0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е вести»  и разместить на сайте</w:t>
      </w:r>
      <w:r>
        <w:rPr>
          <w:rFonts w:ascii="Arial" w:eastAsia="Times New Roman" w:hAnsi="Arial" w:cs="Arial"/>
          <w:b/>
          <w:color w:val="3C3C3C"/>
          <w:sz w:val="24"/>
          <w:szCs w:val="24"/>
        </w:rPr>
        <w:t xml:space="preserve"> </w:t>
      </w:r>
      <w:r w:rsidR="00F83AB6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поселения  в телекоммуникационной сети «Интернет»: тимошино.р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ф</w:t>
      </w:r>
    </w:p>
    <w:p w:rsidR="00B664C5" w:rsidRPr="00141CE8" w:rsidRDefault="00141CE8" w:rsidP="00141C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C3C3C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3C201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CD18F2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3. </w:t>
      </w:r>
      <w:r w:rsidR="003C201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D18F2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83AB6" w:rsidRPr="00141CE8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 над исполнением настоящего постановления оставляю за собой.</w:t>
      </w:r>
    </w:p>
    <w:p w:rsidR="003C201E" w:rsidRDefault="003C201E" w:rsidP="003C201E">
      <w:pPr>
        <w:tabs>
          <w:tab w:val="left" w:pos="6435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201E" w:rsidRDefault="003C201E" w:rsidP="003C201E">
      <w:pPr>
        <w:tabs>
          <w:tab w:val="left" w:pos="6435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3C201E" w:rsidRDefault="003C201E" w:rsidP="003C201E">
      <w:pPr>
        <w:tabs>
          <w:tab w:val="left" w:pos="6435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AA4B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DC0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83AB6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Глава Тимошинского</w:t>
      </w:r>
      <w:r w:rsidR="00F83AB6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F83AB6" w:rsidRPr="004E6664" w:rsidRDefault="003C201E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DC0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A4B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AE2DC0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F83AB6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B664C5" w:rsidRPr="004E6664" w:rsidRDefault="003C201E" w:rsidP="004E6664">
      <w:pPr>
        <w:tabs>
          <w:tab w:val="left" w:pos="120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A4B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DC0" w:rsidRPr="004E666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Ю.Н.Замащикова</w:t>
      </w: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64C5" w:rsidRPr="004E6664" w:rsidRDefault="00B664C5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F83AB6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DC0" w:rsidRPr="004E6664" w:rsidRDefault="00AE2DC0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DC0" w:rsidRPr="004E6664" w:rsidRDefault="00AE2DC0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DC0" w:rsidRPr="004E6664" w:rsidRDefault="00AE2DC0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12C9C" w:rsidRDefault="00D12C9C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1148" w:rsidRDefault="00581148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1148" w:rsidRDefault="00581148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067D" w:rsidRPr="004E6664" w:rsidRDefault="00A1067D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2DC0" w:rsidRPr="004E6664" w:rsidRDefault="00AE2DC0" w:rsidP="004E66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3AB6" w:rsidRPr="004E6664" w:rsidRDefault="00AE2DC0" w:rsidP="004E666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</w:pPr>
      <w:r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у</w:t>
      </w:r>
      <w:r w:rsidR="00F83AB6"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 xml:space="preserve">твержден </w:t>
      </w:r>
    </w:p>
    <w:p w:rsidR="00F83AB6" w:rsidRPr="004E6664" w:rsidRDefault="00AE2DC0" w:rsidP="004E666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</w:pPr>
      <w:r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п</w:t>
      </w:r>
      <w:r w:rsidR="00F83AB6"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 xml:space="preserve">остановлением главы </w:t>
      </w:r>
    </w:p>
    <w:p w:rsidR="00F83AB6" w:rsidRPr="004E6664" w:rsidRDefault="00F83AB6" w:rsidP="004E666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</w:pPr>
      <w:r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Тимошинского сельского поселения</w:t>
      </w:r>
    </w:p>
    <w:p w:rsidR="007C6728" w:rsidRPr="00581148" w:rsidRDefault="00AE2DC0" w:rsidP="00581148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</w:pPr>
      <w:r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о</w:t>
      </w:r>
      <w:r w:rsidR="00F83AB6"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т</w:t>
      </w:r>
      <w:r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 xml:space="preserve"> 12.09.2017г.</w:t>
      </w:r>
      <w:r w:rsidR="00F83AB6" w:rsidRPr="004E6664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№</w:t>
      </w:r>
      <w:r w:rsidR="00581148">
        <w:rPr>
          <w:rFonts w:ascii="Courier New" w:eastAsia="Times New Roman" w:hAnsi="Courier New" w:cs="Courier New"/>
          <w:bCs/>
          <w:color w:val="000000"/>
          <w:bdr w:val="none" w:sz="0" w:space="0" w:color="auto" w:frame="1"/>
          <w:lang w:eastAsia="ru-RU"/>
        </w:rPr>
        <w:t>18</w:t>
      </w:r>
    </w:p>
    <w:p w:rsidR="007C6728" w:rsidRPr="007C6728" w:rsidRDefault="007C6728" w:rsidP="00D3391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24"/>
          <w:bdr w:val="none" w:sz="0" w:space="0" w:color="auto" w:frame="1"/>
          <w:lang w:eastAsia="ru-RU"/>
        </w:rPr>
      </w:pPr>
    </w:p>
    <w:p w:rsidR="007C6728" w:rsidRPr="00AB4A99" w:rsidRDefault="00D33914" w:rsidP="00C8584E">
      <w:pPr>
        <w:pStyle w:val="a5"/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</w:pPr>
      <w:r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ПОРЯДОК </w:t>
      </w:r>
      <w:r w:rsidR="007C6728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ОПРЕДЕЛЕНИЯ ЦЕНЫ ЗЕ</w:t>
      </w:r>
      <w:r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МЕЛЬНОГО УЧАСТКА ПРИ ЗАКЛЮЧЕНИИ </w:t>
      </w:r>
      <w:r w:rsidR="007C6728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ДОГОВОРА КУПЛ</w:t>
      </w:r>
      <w:r w:rsidR="00821FAB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И-ПРОДАЖ</w:t>
      </w:r>
      <w:r w:rsid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И</w:t>
      </w:r>
      <w:r w:rsidR="00821FAB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ЗЕМЕЛЬНОГО УЧАСТКА, </w:t>
      </w:r>
      <w:r w:rsidR="00821FAB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НАХОДЯЩЕГОСЯ В </w:t>
      </w:r>
      <w:r w:rsidR="007C6728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МУНИЦИПАЛ</w:t>
      </w:r>
      <w:r w:rsidR="00821FAB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ЬНОЙ СОБСТВЕННОСТИ ТИМОШИНСКОГО</w:t>
      </w:r>
      <w:r w:rsidR="007C6728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>СЕЛЬСКОГО</w:t>
      </w:r>
      <w:r w:rsidR="00821FAB"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 </w:t>
      </w:r>
      <w:r w:rsidRPr="00AB4A99">
        <w:rPr>
          <w:rFonts w:ascii="Arial" w:hAnsi="Arial" w:cs="Arial"/>
          <w:b/>
          <w:sz w:val="30"/>
          <w:szCs w:val="30"/>
          <w:bdr w:val="none" w:sz="0" w:space="0" w:color="auto" w:frame="1"/>
          <w:lang w:eastAsia="ru-RU"/>
        </w:rPr>
        <w:t xml:space="preserve">ПОСЕЛЕНИЯ </w:t>
      </w:r>
    </w:p>
    <w:p w:rsidR="002C69B1" w:rsidRPr="00AB4A99" w:rsidRDefault="002C69B1" w:rsidP="00C8584E">
      <w:pPr>
        <w:pStyle w:val="a5"/>
        <w:rPr>
          <w:b/>
          <w:sz w:val="24"/>
          <w:bdr w:val="none" w:sz="0" w:space="0" w:color="auto" w:frame="1"/>
          <w:lang w:eastAsia="ru-RU"/>
        </w:rPr>
      </w:pPr>
    </w:p>
    <w:p w:rsidR="00C8584E" w:rsidRDefault="00821FAB" w:rsidP="00C858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12C9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8584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Раздел 1. Общие положения</w:t>
      </w:r>
    </w:p>
    <w:p w:rsidR="00C8584E" w:rsidRDefault="00C8584E" w:rsidP="00C8584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2FF0" w:rsidRPr="00AB4A99" w:rsidRDefault="00C8584E" w:rsidP="00AB4A99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AB4A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21FAB" w:rsidRPr="00AB4A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1.</w:t>
      </w:r>
      <w:r w:rsidR="00296B1D" w:rsidRPr="00AB4A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со статьей 39.4 Земельного кодекса Российской Фе</w:t>
      </w:r>
      <w:r w:rsidR="00821FAB" w:rsidRPr="00AB4A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дерации и устанавливает порядок </w:t>
      </w:r>
      <w:r w:rsidR="00296B1D" w:rsidRPr="00AB4A9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определения цены земельного участка при заключении договора купли-продажи земельного участка, находящегося в муниципальной собственности Тимошинского сельского поселения, если иное не предусмотрено федеральными законами.</w:t>
      </w:r>
    </w:p>
    <w:p w:rsidR="00DA2FF0" w:rsidRPr="00296B1D" w:rsidRDefault="00DA2FF0" w:rsidP="00AB4A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125D" w:rsidRPr="00296B1D" w:rsidRDefault="00AA4B64" w:rsidP="00F37C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AE7DCB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="00AE7DCB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="0008125D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Порядок определения цены земельного участка</w:t>
      </w:r>
    </w:p>
    <w:p w:rsidR="00F37C09" w:rsidRDefault="00F37C09" w:rsidP="00296B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4B68E7" w:rsidRPr="00296B1D" w:rsidRDefault="00AA4B64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08125D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Цена определяется как выраженная в рублях процентная доля кадастровой стоимости земельных участков (далее - процентная доля) и составляет:</w:t>
      </w:r>
    </w:p>
    <w:p w:rsidR="00C103DC" w:rsidRPr="00296B1D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настоящего пункта, - 100 процентов;</w:t>
      </w:r>
    </w:p>
    <w:p w:rsidR="004B68E7" w:rsidRPr="00296B1D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образованных из земельного участка, предоставленного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tooltip="Некоммерческие организации" w:history="1">
        <w:r w:rsidR="00C103DC" w:rsidRPr="00296B1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некоммерческой организации</w:t>
        </w:r>
      </w:hyperlink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- 100 процентов;</w:t>
      </w:r>
    </w:p>
    <w:p w:rsidR="004B68E7" w:rsidRPr="00296B1D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- 100 процентов;</w:t>
      </w:r>
    </w:p>
    <w:p w:rsidR="004B68E7" w:rsidRPr="00296B1D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- 3 процента;</w:t>
      </w:r>
    </w:p>
    <w:p w:rsidR="004B68E7" w:rsidRPr="00296B1D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- 5 процентов;</w:t>
      </w:r>
    </w:p>
    <w:p w:rsidR="00C103DC" w:rsidRDefault="004B68E7" w:rsidP="00821F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821FA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C103DC" w:rsidRPr="00296B1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AA4B64" w:rsidRPr="00296B1D" w:rsidRDefault="00AA4B64" w:rsidP="00296B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3056"/>
        <w:gridCol w:w="4272"/>
        <w:gridCol w:w="1511"/>
      </w:tblGrid>
      <w:tr w:rsidR="00C103DC" w:rsidRPr="00D33914" w:rsidTr="00C103D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Категории земель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after="0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Разрешенное </w:t>
            </w:r>
            <w:hyperlink r:id="rId9" w:tooltip="Землепользование" w:history="1">
              <w:r w:rsidRPr="00AB4A99">
                <w:rPr>
                  <w:rFonts w:ascii="Courier New" w:eastAsia="Times New Roman" w:hAnsi="Courier New" w:cs="Courier New"/>
                  <w:color w:val="000000" w:themeColor="text1"/>
                  <w:lang w:eastAsia="ru-RU"/>
                </w:rPr>
                <w:t>использование земельных участков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Процентная доля, %</w:t>
            </w:r>
          </w:p>
        </w:tc>
      </w:tr>
      <w:tr w:rsidR="00C103DC" w:rsidRPr="00D33914" w:rsidTr="00C103D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 виды разрешенного использования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C103DC" w:rsidRPr="00D33914" w:rsidTr="00C103D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after="0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Малоэтажная жилая застройка (индивидуальное жилищное строительство; размещение </w:t>
            </w:r>
            <w:hyperlink r:id="rId10" w:tooltip="Дачные дома" w:history="1">
              <w:r w:rsidRPr="00AB4A99">
                <w:rPr>
                  <w:rFonts w:ascii="Courier New" w:eastAsia="Times New Roman" w:hAnsi="Courier New" w:cs="Courier New"/>
                  <w:color w:val="000000" w:themeColor="text1"/>
                  <w:lang w:eastAsia="ru-RU"/>
                </w:rPr>
                <w:t>дачных домов</w:t>
              </w:r>
            </w:hyperlink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 и садовых домов);</w:t>
            </w:r>
          </w:p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Приусадебный участок личного подсобного хозяйства;</w:t>
            </w:r>
          </w:p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</w:tr>
      <w:tr w:rsidR="00C103DC" w:rsidRPr="00D33914" w:rsidTr="00C103D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D3391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03DC" w:rsidRPr="00AB4A99" w:rsidRDefault="00D33914" w:rsidP="004E66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lang w:eastAsia="ru-RU"/>
              </w:rPr>
              <w:t>Иное разрешенное использование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103DC" w:rsidRPr="00AB4A99" w:rsidRDefault="00D33914" w:rsidP="004E66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C103DC" w:rsidRPr="00D33914" w:rsidTr="00AA4B64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D3391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категории земель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 виды разрешенного использования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C103DC" w:rsidRPr="00AB4A99" w:rsidRDefault="00C103DC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B4A99">
              <w:rPr>
                <w:rFonts w:ascii="Courier New" w:eastAsia="Times New Roman" w:hAnsi="Courier New" w:cs="Courier New"/>
                <w:color w:val="000000"/>
                <w:lang w:eastAsia="ru-RU"/>
              </w:rPr>
              <w:t>25</w:t>
            </w:r>
          </w:p>
        </w:tc>
      </w:tr>
      <w:tr w:rsidR="00AA4B64" w:rsidRPr="00D33914" w:rsidTr="00AA4B64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AB4A99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AB4A99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AB4A99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AB4A99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A4B64" w:rsidRPr="00D33914" w:rsidTr="00C103DC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D33914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D33914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D33914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AA4B64" w:rsidRPr="00D33914" w:rsidRDefault="00AA4B64" w:rsidP="004E6664">
            <w:pPr>
              <w:spacing w:before="444" w:after="444" w:line="240" w:lineRule="auto"/>
              <w:ind w:right="36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AA4B64" w:rsidRPr="00D33914" w:rsidRDefault="0008125D" w:rsidP="00141CE8">
      <w:pPr>
        <w:pStyle w:val="a5"/>
        <w:jc w:val="both"/>
        <w:rPr>
          <w:rFonts w:ascii="Courier New" w:hAnsi="Courier New" w:cs="Courier New"/>
          <w:sz w:val="24"/>
          <w:szCs w:val="24"/>
          <w:bdr w:val="none" w:sz="0" w:space="0" w:color="auto" w:frame="1"/>
          <w:lang w:eastAsia="ru-RU"/>
        </w:rPr>
      </w:pPr>
      <w:r w:rsidRPr="00D33914">
        <w:rPr>
          <w:rFonts w:ascii="Courier New" w:hAnsi="Courier New" w:cs="Courier New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AA4B64" w:rsidRDefault="00821FAB" w:rsidP="00821FAB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="0008125D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7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) для земельных участков, находящихся в постоянном (бессрочном) </w:t>
      </w:r>
    </w:p>
    <w:p w:rsidR="00296B1D" w:rsidRPr="00141CE8" w:rsidRDefault="00C103DC" w:rsidP="00821FAB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пользовании юридических лиц, указанным юридическим лицам, за исключением лиц, указанных в пункте 2 статьи 39.9 Земельного кодекса Российской Федерации, - 100 процентов;</w:t>
      </w:r>
    </w:p>
    <w:p w:rsidR="00141CE8" w:rsidRPr="00141CE8" w:rsidRDefault="00821FAB" w:rsidP="00821FAB">
      <w:pPr>
        <w:pStyle w:val="a5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8</w:t>
      </w:r>
      <w:r w:rsidR="0008125D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) 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</w:t>
      </w:r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hyperlink r:id="rId11" w:tooltip="Договора аренды" w:history="1">
        <w:r w:rsidR="00C103DC" w:rsidRPr="00141CE8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договора аренды</w:t>
        </w:r>
      </w:hyperlink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 этим гражданином или этим юридическим лицом либо передачи прав и обязанностей по</w:t>
      </w:r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hyperlink r:id="rId12" w:tooltip="Договора аренды земельного участка" w:history="1">
        <w:r w:rsidR="00C103DC" w:rsidRPr="00141CE8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договору аренды земельного участка</w:t>
        </w:r>
      </w:hyperlink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</w:t>
      </w:r>
      <w:r w:rsidR="00141CE8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льного участка, - 100 процентов</w:t>
      </w:r>
    </w:p>
    <w:p w:rsidR="00141CE8" w:rsidRPr="00141CE8" w:rsidRDefault="0008125D" w:rsidP="00821FAB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FA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9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)</w:t>
      </w:r>
      <w:r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</w:t>
      </w:r>
      <w:r w:rsidR="00141CE8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йской Федерации - 100 процентов</w:t>
      </w:r>
    </w:p>
    <w:p w:rsidR="00C103DC" w:rsidRPr="00141CE8" w:rsidRDefault="00821FAB" w:rsidP="00141CE8">
      <w:pPr>
        <w:pStyle w:val="a5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12C9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2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r w:rsidR="0008125D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Расчет цены производится на основании нормативных</w:t>
      </w:r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hyperlink r:id="rId13" w:tooltip="Правовые акты" w:history="1">
        <w:r w:rsidR="00C103DC" w:rsidRPr="00141CE8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правовых актов</w:t>
        </w:r>
      </w:hyperlink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 сведений</w:t>
      </w:r>
      <w:r w:rsidR="00C103DC" w:rsidRPr="00141CE8">
        <w:rPr>
          <w:rFonts w:ascii="Arial" w:hAnsi="Arial" w:cs="Arial"/>
          <w:sz w:val="24"/>
          <w:szCs w:val="24"/>
          <w:lang w:eastAsia="ru-RU"/>
        </w:rPr>
        <w:t> </w:t>
      </w:r>
      <w:hyperlink r:id="rId14" w:tooltip="Государственный кадастр недвижимости" w:history="1">
        <w:r w:rsidR="00C103DC" w:rsidRPr="00141CE8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государственного кадастра недвижимости</w:t>
        </w:r>
      </w:hyperlink>
      <w:r w:rsidR="00C103DC" w:rsidRPr="00141CE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, действующих на момент подачи заявления.</w:t>
      </w:r>
    </w:p>
    <w:p w:rsidR="00C103DC" w:rsidRPr="00141CE8" w:rsidRDefault="00C103DC" w:rsidP="00141CE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3DC" w:rsidRPr="00141CE8" w:rsidRDefault="00C103DC" w:rsidP="00141CE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3DC" w:rsidRPr="00141CE8" w:rsidRDefault="00C103DC" w:rsidP="00141CE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03DC" w:rsidRPr="00141CE8" w:rsidRDefault="00C103DC" w:rsidP="00141CE8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0344" w:rsidRPr="00141CE8" w:rsidRDefault="00330344" w:rsidP="00141CE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330344" w:rsidRPr="00141CE8" w:rsidSect="0033034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AC" w:rsidRDefault="00A943AC" w:rsidP="00141CE8">
      <w:pPr>
        <w:spacing w:after="0" w:line="240" w:lineRule="auto"/>
      </w:pPr>
      <w:r>
        <w:separator/>
      </w:r>
    </w:p>
  </w:endnote>
  <w:endnote w:type="continuationSeparator" w:id="1">
    <w:p w:rsidR="00A943AC" w:rsidRDefault="00A943AC" w:rsidP="0014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AC" w:rsidRDefault="00A943AC" w:rsidP="00141CE8">
      <w:pPr>
        <w:spacing w:after="0" w:line="240" w:lineRule="auto"/>
      </w:pPr>
      <w:r>
        <w:separator/>
      </w:r>
    </w:p>
  </w:footnote>
  <w:footnote w:type="continuationSeparator" w:id="1">
    <w:p w:rsidR="00A943AC" w:rsidRDefault="00A943AC" w:rsidP="0014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2509"/>
    </w:sdtPr>
    <w:sdtContent>
      <w:p w:rsidR="00141CE8" w:rsidRDefault="00215B55">
        <w:pPr>
          <w:pStyle w:val="a7"/>
          <w:jc w:val="center"/>
        </w:pPr>
        <w:fldSimple w:instr=" PAGE   \* MERGEFORMAT ">
          <w:r w:rsidR="00A943AC">
            <w:rPr>
              <w:noProof/>
            </w:rPr>
            <w:t>1</w:t>
          </w:r>
        </w:fldSimple>
      </w:p>
    </w:sdtContent>
  </w:sdt>
  <w:p w:rsidR="00141CE8" w:rsidRDefault="00141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068"/>
    <w:multiLevelType w:val="hybridMultilevel"/>
    <w:tmpl w:val="57106600"/>
    <w:lvl w:ilvl="0" w:tplc="878A473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A1CF9"/>
    <w:multiLevelType w:val="hybridMultilevel"/>
    <w:tmpl w:val="11D8FE24"/>
    <w:lvl w:ilvl="0" w:tplc="BD4246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6856811"/>
    <w:multiLevelType w:val="hybridMultilevel"/>
    <w:tmpl w:val="0A68A6B0"/>
    <w:lvl w:ilvl="0" w:tplc="8BE40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5B3D"/>
    <w:multiLevelType w:val="hybridMultilevel"/>
    <w:tmpl w:val="34C25FA8"/>
    <w:lvl w:ilvl="0" w:tplc="9858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01F3C"/>
    <w:multiLevelType w:val="hybridMultilevel"/>
    <w:tmpl w:val="4FE0C89E"/>
    <w:lvl w:ilvl="0" w:tplc="05B06D7C">
      <w:start w:val="1"/>
      <w:numFmt w:val="decimal"/>
      <w:lvlText w:val="%1."/>
      <w:lvlJc w:val="left"/>
      <w:pPr>
        <w:ind w:left="1125" w:hanging="4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717AA"/>
    <w:multiLevelType w:val="hybridMultilevel"/>
    <w:tmpl w:val="9B0C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57D8D"/>
    <w:multiLevelType w:val="hybridMultilevel"/>
    <w:tmpl w:val="7616BB0A"/>
    <w:lvl w:ilvl="0" w:tplc="9EA492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CA2BB5"/>
    <w:multiLevelType w:val="hybridMultilevel"/>
    <w:tmpl w:val="BB7859C8"/>
    <w:lvl w:ilvl="0" w:tplc="A96C192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362C49"/>
    <w:multiLevelType w:val="hybridMultilevel"/>
    <w:tmpl w:val="BB32FEA6"/>
    <w:lvl w:ilvl="0" w:tplc="591020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8CA082F"/>
    <w:multiLevelType w:val="hybridMultilevel"/>
    <w:tmpl w:val="C9D6B0BC"/>
    <w:lvl w:ilvl="0" w:tplc="572E0DDA">
      <w:start w:val="1"/>
      <w:numFmt w:val="decimal"/>
      <w:lvlText w:val="%1."/>
      <w:lvlJc w:val="left"/>
      <w:pPr>
        <w:ind w:left="151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69AF310C"/>
    <w:multiLevelType w:val="hybridMultilevel"/>
    <w:tmpl w:val="FBDCBDE8"/>
    <w:lvl w:ilvl="0" w:tplc="F014F7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DCF7853"/>
    <w:multiLevelType w:val="hybridMultilevel"/>
    <w:tmpl w:val="C0727C64"/>
    <w:lvl w:ilvl="0" w:tplc="9858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71DF"/>
    <w:multiLevelType w:val="hybridMultilevel"/>
    <w:tmpl w:val="DED4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3DC"/>
    <w:rsid w:val="0008125D"/>
    <w:rsid w:val="000C1A7A"/>
    <w:rsid w:val="00141CE8"/>
    <w:rsid w:val="001D57A4"/>
    <w:rsid w:val="00215B55"/>
    <w:rsid w:val="00235C0E"/>
    <w:rsid w:val="002464B8"/>
    <w:rsid w:val="00296B1D"/>
    <w:rsid w:val="002C69B1"/>
    <w:rsid w:val="00330344"/>
    <w:rsid w:val="003564D9"/>
    <w:rsid w:val="00383868"/>
    <w:rsid w:val="003A52EE"/>
    <w:rsid w:val="003C201E"/>
    <w:rsid w:val="003E7448"/>
    <w:rsid w:val="00461361"/>
    <w:rsid w:val="004864C0"/>
    <w:rsid w:val="004B68E7"/>
    <w:rsid w:val="004E1006"/>
    <w:rsid w:val="004E6664"/>
    <w:rsid w:val="005413C2"/>
    <w:rsid w:val="00581148"/>
    <w:rsid w:val="005D69BA"/>
    <w:rsid w:val="00690DCA"/>
    <w:rsid w:val="006C1889"/>
    <w:rsid w:val="007416A1"/>
    <w:rsid w:val="007C6728"/>
    <w:rsid w:val="00821FAB"/>
    <w:rsid w:val="008335C6"/>
    <w:rsid w:val="00843739"/>
    <w:rsid w:val="0094364E"/>
    <w:rsid w:val="00A1067D"/>
    <w:rsid w:val="00A1329E"/>
    <w:rsid w:val="00A6003C"/>
    <w:rsid w:val="00A609C7"/>
    <w:rsid w:val="00A943AC"/>
    <w:rsid w:val="00AA4B64"/>
    <w:rsid w:val="00AB4A99"/>
    <w:rsid w:val="00AD3A9B"/>
    <w:rsid w:val="00AE2DC0"/>
    <w:rsid w:val="00AE7DCB"/>
    <w:rsid w:val="00B032A9"/>
    <w:rsid w:val="00B245D1"/>
    <w:rsid w:val="00B664C5"/>
    <w:rsid w:val="00C103DC"/>
    <w:rsid w:val="00C8584E"/>
    <w:rsid w:val="00CD18F2"/>
    <w:rsid w:val="00D12C9C"/>
    <w:rsid w:val="00D33914"/>
    <w:rsid w:val="00D75F78"/>
    <w:rsid w:val="00DA2FF0"/>
    <w:rsid w:val="00EC3DA8"/>
    <w:rsid w:val="00EF3CC8"/>
    <w:rsid w:val="00EF3D12"/>
    <w:rsid w:val="00F36608"/>
    <w:rsid w:val="00F375F4"/>
    <w:rsid w:val="00F37C09"/>
    <w:rsid w:val="00F8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3DC"/>
  </w:style>
  <w:style w:type="character" w:styleId="a4">
    <w:name w:val="Hyperlink"/>
    <w:basedOn w:val="a0"/>
    <w:uiPriority w:val="99"/>
    <w:semiHidden/>
    <w:unhideWhenUsed/>
    <w:rsid w:val="00C103DC"/>
    <w:rPr>
      <w:color w:val="0000FF"/>
      <w:u w:val="single"/>
    </w:rPr>
  </w:style>
  <w:style w:type="paragraph" w:styleId="a5">
    <w:name w:val="No Spacing"/>
    <w:uiPriority w:val="1"/>
    <w:qFormat/>
    <w:rsid w:val="00F366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3A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CE8"/>
  </w:style>
  <w:style w:type="paragraph" w:styleId="a9">
    <w:name w:val="footer"/>
    <w:basedOn w:val="a"/>
    <w:link w:val="aa"/>
    <w:uiPriority w:val="99"/>
    <w:semiHidden/>
    <w:unhideWhenUsed/>
    <w:rsid w:val="0014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CE8"/>
  </w:style>
  <w:style w:type="paragraph" w:styleId="ab">
    <w:name w:val="Balloon Text"/>
    <w:basedOn w:val="a"/>
    <w:link w:val="ac"/>
    <w:uiPriority w:val="99"/>
    <w:semiHidden/>
    <w:unhideWhenUsed/>
    <w:rsid w:val="0083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446">
          <w:marLeft w:val="0"/>
          <w:marRight w:val="5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809">
              <w:marLeft w:val="356"/>
              <w:marRight w:val="0"/>
              <w:marTop w:val="1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389">
              <w:marLeft w:val="2667"/>
              <w:marRight w:val="0"/>
              <w:marTop w:val="1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677">
          <w:marLeft w:val="18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378">
                  <w:marLeft w:val="356"/>
                  <w:marRight w:val="0"/>
                  <w:marTop w:val="18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132">
                  <w:marLeft w:val="356"/>
                  <w:marRight w:val="0"/>
                  <w:marTop w:val="18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197">
                  <w:marLeft w:val="356"/>
                  <w:marRight w:val="0"/>
                  <w:marTop w:val="18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25">
                  <w:marLeft w:val="178"/>
                  <w:marRight w:val="0"/>
                  <w:marTop w:val="178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kommercheskie_organizatcii/" TargetMode="External"/><Relationship Id="rId13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ogovora_arendi_zemelmznogo_uchastk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ogovora_arend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dachnie_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gosudarstvennij_kadastr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E6A0-B6EA-4ECA-A812-A8B3B8F1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2017-08-23T06:23:00Z</dcterms:created>
  <dcterms:modified xsi:type="dcterms:W3CDTF">2017-10-09T07:13:00Z</dcterms:modified>
</cp:coreProperties>
</file>