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E4" w:rsidRDefault="00F348E4" w:rsidP="00DC1DF5">
      <w:pPr>
        <w:tabs>
          <w:tab w:val="left" w:pos="8025"/>
        </w:tabs>
        <w:rPr>
          <w:sz w:val="28"/>
          <w:szCs w:val="28"/>
        </w:rPr>
      </w:pPr>
    </w:p>
    <w:p w:rsidR="00F348E4" w:rsidRDefault="00F348E4" w:rsidP="00DC1DF5">
      <w:pPr>
        <w:tabs>
          <w:tab w:val="left" w:pos="8025"/>
        </w:tabs>
        <w:rPr>
          <w:sz w:val="28"/>
          <w:szCs w:val="28"/>
        </w:rPr>
      </w:pPr>
    </w:p>
    <w:p w:rsidR="00F348E4" w:rsidRPr="00FC5B1B" w:rsidRDefault="00F348E4" w:rsidP="00F348E4">
      <w:pPr>
        <w:jc w:val="center"/>
        <w:rPr>
          <w:sz w:val="40"/>
          <w:szCs w:val="40"/>
        </w:rPr>
      </w:pPr>
      <w:r w:rsidRPr="00FC5B1B">
        <w:rPr>
          <w:sz w:val="36"/>
          <w:szCs w:val="36"/>
        </w:rPr>
        <w:t>Российская       Федерация</w:t>
      </w:r>
    </w:p>
    <w:p w:rsidR="00F348E4" w:rsidRPr="00FC5B1B" w:rsidRDefault="00F348E4" w:rsidP="00F348E4">
      <w:pPr>
        <w:jc w:val="center"/>
        <w:rPr>
          <w:sz w:val="36"/>
          <w:szCs w:val="36"/>
        </w:rPr>
      </w:pPr>
      <w:r w:rsidRPr="00FC5B1B">
        <w:rPr>
          <w:sz w:val="36"/>
          <w:szCs w:val="36"/>
        </w:rPr>
        <w:t>Иркутская   область</w:t>
      </w:r>
    </w:p>
    <w:p w:rsidR="00F348E4" w:rsidRPr="00FC5B1B" w:rsidRDefault="00F348E4" w:rsidP="00F348E4">
      <w:pPr>
        <w:jc w:val="center"/>
        <w:rPr>
          <w:sz w:val="36"/>
          <w:szCs w:val="36"/>
        </w:rPr>
      </w:pPr>
      <w:r w:rsidRPr="00FC5B1B">
        <w:rPr>
          <w:sz w:val="36"/>
          <w:szCs w:val="36"/>
        </w:rPr>
        <w:t>Жигаловский     район</w:t>
      </w:r>
    </w:p>
    <w:p w:rsidR="00F348E4" w:rsidRPr="00FC5B1B" w:rsidRDefault="00F348E4" w:rsidP="00F348E4">
      <w:pPr>
        <w:jc w:val="center"/>
        <w:rPr>
          <w:sz w:val="36"/>
          <w:szCs w:val="36"/>
        </w:rPr>
      </w:pPr>
      <w:r w:rsidRPr="00FC5B1B">
        <w:rPr>
          <w:sz w:val="36"/>
          <w:szCs w:val="36"/>
        </w:rPr>
        <w:t>ДУМА</w:t>
      </w:r>
    </w:p>
    <w:p w:rsidR="00F348E4" w:rsidRDefault="00F348E4" w:rsidP="00CA4DCD">
      <w:pPr>
        <w:jc w:val="center"/>
        <w:rPr>
          <w:sz w:val="36"/>
          <w:szCs w:val="36"/>
        </w:rPr>
      </w:pPr>
      <w:r w:rsidRPr="00FC5B1B">
        <w:rPr>
          <w:sz w:val="36"/>
          <w:szCs w:val="36"/>
        </w:rPr>
        <w:t xml:space="preserve">Тимошинского </w:t>
      </w:r>
      <w:r>
        <w:rPr>
          <w:sz w:val="36"/>
          <w:szCs w:val="36"/>
        </w:rPr>
        <w:t xml:space="preserve"> </w:t>
      </w:r>
      <w:r w:rsidR="00CA4DCD">
        <w:rPr>
          <w:sz w:val="36"/>
          <w:szCs w:val="36"/>
        </w:rPr>
        <w:t>сельского поселения</w:t>
      </w:r>
    </w:p>
    <w:p w:rsidR="00A95CB0" w:rsidRPr="00FC5B1B" w:rsidRDefault="00396520" w:rsidP="00CA4DCD">
      <w:pPr>
        <w:jc w:val="center"/>
        <w:rPr>
          <w:sz w:val="36"/>
          <w:szCs w:val="36"/>
        </w:rPr>
      </w:pPr>
      <w:r>
        <w:rPr>
          <w:sz w:val="36"/>
          <w:szCs w:val="36"/>
        </w:rPr>
        <w:t>пятого</w:t>
      </w:r>
      <w:r w:rsidR="00A95CB0">
        <w:rPr>
          <w:sz w:val="36"/>
          <w:szCs w:val="36"/>
        </w:rPr>
        <w:t xml:space="preserve"> созыва</w:t>
      </w:r>
    </w:p>
    <w:p w:rsidR="00F348E4" w:rsidRPr="00FC5B1B" w:rsidRDefault="00F348E4" w:rsidP="00F348E4">
      <w:pPr>
        <w:pBdr>
          <w:bottom w:val="single" w:sz="12" w:space="1" w:color="auto"/>
        </w:pBdr>
        <w:jc w:val="center"/>
        <w:rPr>
          <w:sz w:val="32"/>
          <w:szCs w:val="32"/>
        </w:rPr>
      </w:pPr>
      <w:r w:rsidRPr="00FC5B1B">
        <w:rPr>
          <w:sz w:val="36"/>
          <w:szCs w:val="36"/>
        </w:rPr>
        <w:t>РЕШЕНИЕ</w:t>
      </w:r>
    </w:p>
    <w:p w:rsidR="00F348E4" w:rsidRDefault="00F348E4" w:rsidP="00186911">
      <w:pPr>
        <w:jc w:val="center"/>
        <w:rPr>
          <w:sz w:val="28"/>
          <w:szCs w:val="28"/>
        </w:rPr>
      </w:pPr>
      <w:r>
        <w:rPr>
          <w:sz w:val="28"/>
          <w:szCs w:val="28"/>
        </w:rPr>
        <w:t xml:space="preserve">  </w:t>
      </w:r>
      <w:r w:rsidRPr="00952FAC">
        <w:rPr>
          <w:sz w:val="22"/>
          <w:szCs w:val="22"/>
        </w:rPr>
        <w:t xml:space="preserve">666413, с Тимошино ул. Центральная,8 тел. 22 – 1 </w:t>
      </w:r>
      <w:r w:rsidR="00F25A15">
        <w:rPr>
          <w:sz w:val="22"/>
          <w:szCs w:val="22"/>
        </w:rPr>
        <w:t>–</w:t>
      </w:r>
      <w:r w:rsidRPr="00952FAC">
        <w:rPr>
          <w:sz w:val="22"/>
          <w:szCs w:val="22"/>
        </w:rPr>
        <w:t xml:space="preserve"> 08</w:t>
      </w:r>
      <w:r w:rsidR="00F25A15">
        <w:rPr>
          <w:sz w:val="22"/>
          <w:szCs w:val="22"/>
        </w:rPr>
        <w:t xml:space="preserve"> </w:t>
      </w:r>
      <w:r w:rsidRPr="00FC5B1B">
        <w:rPr>
          <w:sz w:val="28"/>
          <w:szCs w:val="28"/>
        </w:rPr>
        <w:t xml:space="preserve">   </w:t>
      </w:r>
    </w:p>
    <w:p w:rsidR="00186911" w:rsidRDefault="00186911" w:rsidP="00186911">
      <w:pPr>
        <w:rPr>
          <w:sz w:val="28"/>
          <w:szCs w:val="28"/>
        </w:rPr>
      </w:pPr>
    </w:p>
    <w:p w:rsidR="00186911" w:rsidRDefault="00186911" w:rsidP="00A71DB4">
      <w:r w:rsidRPr="00A71DB4">
        <w:t xml:space="preserve">« </w:t>
      </w:r>
      <w:r w:rsidR="00CA1DC8">
        <w:t>07</w:t>
      </w:r>
      <w:r w:rsidRPr="00A71DB4">
        <w:t xml:space="preserve"> »</w:t>
      </w:r>
      <w:r w:rsidR="002B1D2F">
        <w:t xml:space="preserve"> ноября </w:t>
      </w:r>
      <w:r w:rsidR="00396520">
        <w:t xml:space="preserve"> 2022</w:t>
      </w:r>
      <w:r w:rsidRPr="00A71DB4">
        <w:t xml:space="preserve"> г. № </w:t>
      </w:r>
      <w:r w:rsidR="00CA1DC8">
        <w:t>10</w:t>
      </w:r>
      <w:bookmarkStart w:id="0" w:name="_GoBack"/>
      <w:bookmarkEnd w:id="0"/>
    </w:p>
    <w:p w:rsidR="000209D5" w:rsidRDefault="000209D5" w:rsidP="00A71DB4"/>
    <w:p w:rsidR="000209D5" w:rsidRPr="000209D5" w:rsidRDefault="000209D5" w:rsidP="00A71DB4">
      <w:r w:rsidRPr="000209D5">
        <w:t>О внесении изменений в Положение об оплате труда муниципальных служащих Тимошинского сельского поселения, утвержденное решением Думы Тимошинского сельского поселения  от 31 мая  2019 года № 53</w:t>
      </w:r>
    </w:p>
    <w:p w:rsidR="00186911" w:rsidRPr="00A71DB4" w:rsidRDefault="00186911" w:rsidP="00186911">
      <w:pPr>
        <w:pStyle w:val="1"/>
        <w:ind w:firstLine="709"/>
        <w:jc w:val="both"/>
        <w:rPr>
          <w:rFonts w:ascii="Times New Roman" w:hAnsi="Times New Roman" w:cs="Times New Roman"/>
          <w:b w:val="0"/>
          <w:sz w:val="24"/>
          <w:szCs w:val="24"/>
        </w:rPr>
      </w:pPr>
      <w:bookmarkStart w:id="1" w:name="sub_555"/>
      <w:r w:rsidRPr="00A71DB4">
        <w:rPr>
          <w:rFonts w:ascii="Times New Roman" w:hAnsi="Times New Roman" w:cs="Times New Roman"/>
          <w:b w:val="0"/>
          <w:sz w:val="24"/>
          <w:szCs w:val="24"/>
        </w:rPr>
        <w:t>В соответствии со статьями 5, 22 Федерального закона от 2 марта 2007 года №</w:t>
      </w:r>
      <w:r w:rsidR="00396520">
        <w:rPr>
          <w:rFonts w:ascii="Times New Roman" w:hAnsi="Times New Roman" w:cs="Times New Roman"/>
          <w:b w:val="0"/>
          <w:sz w:val="24"/>
          <w:szCs w:val="24"/>
        </w:rPr>
        <w:t xml:space="preserve"> </w:t>
      </w:r>
      <w:r w:rsidRPr="00A71DB4">
        <w:rPr>
          <w:rFonts w:ascii="Times New Roman" w:hAnsi="Times New Roman" w:cs="Times New Roman"/>
          <w:b w:val="0"/>
          <w:sz w:val="24"/>
          <w:szCs w:val="24"/>
        </w:rPr>
        <w:t>25-ФЗ «О муниципальной службе в Российской Федерации», статьей 10 Закона Иркутской области от 15 октября 2007 года №</w:t>
      </w:r>
      <w:r w:rsidR="000209D5">
        <w:rPr>
          <w:rFonts w:ascii="Times New Roman" w:hAnsi="Times New Roman" w:cs="Times New Roman"/>
          <w:b w:val="0"/>
          <w:sz w:val="24"/>
          <w:szCs w:val="24"/>
        </w:rPr>
        <w:t xml:space="preserve"> </w:t>
      </w:r>
      <w:r w:rsidRPr="00A71DB4">
        <w:rPr>
          <w:rFonts w:ascii="Times New Roman" w:hAnsi="Times New Roman" w:cs="Times New Roman"/>
          <w:b w:val="0"/>
          <w:sz w:val="24"/>
          <w:szCs w:val="24"/>
        </w:rPr>
        <w:t>88-оз «Об отдельных вопросах муниципальной службы в Иркутской области», Указа Губе</w:t>
      </w:r>
      <w:r w:rsidR="00AE6A4F">
        <w:rPr>
          <w:rFonts w:ascii="Times New Roman" w:hAnsi="Times New Roman" w:cs="Times New Roman"/>
          <w:b w:val="0"/>
          <w:sz w:val="24"/>
          <w:szCs w:val="24"/>
        </w:rPr>
        <w:t>рнатора  Иркутской области от 16 сентября  2022</w:t>
      </w:r>
      <w:r w:rsidRPr="00A71DB4">
        <w:rPr>
          <w:rFonts w:ascii="Times New Roman" w:hAnsi="Times New Roman" w:cs="Times New Roman"/>
          <w:b w:val="0"/>
          <w:sz w:val="24"/>
          <w:szCs w:val="24"/>
        </w:rPr>
        <w:t xml:space="preserve"> года №</w:t>
      </w:r>
      <w:r w:rsidR="000209D5">
        <w:rPr>
          <w:rFonts w:ascii="Times New Roman" w:hAnsi="Times New Roman" w:cs="Times New Roman"/>
          <w:b w:val="0"/>
          <w:sz w:val="24"/>
          <w:szCs w:val="24"/>
        </w:rPr>
        <w:t xml:space="preserve"> </w:t>
      </w:r>
      <w:r w:rsidR="00AE6A4F">
        <w:rPr>
          <w:rFonts w:ascii="Times New Roman" w:hAnsi="Times New Roman" w:cs="Times New Roman"/>
          <w:b w:val="0"/>
          <w:sz w:val="24"/>
          <w:szCs w:val="24"/>
        </w:rPr>
        <w:t>203</w:t>
      </w:r>
      <w:r w:rsidRPr="00A71DB4">
        <w:rPr>
          <w:rFonts w:ascii="Times New Roman" w:hAnsi="Times New Roman" w:cs="Times New Roman"/>
          <w:b w:val="0"/>
          <w:sz w:val="24"/>
          <w:szCs w:val="24"/>
        </w:rPr>
        <w:t xml:space="preserve">-уг «О размерах должностных окладов и ежемесячного денежного поощрения государственных гражданских служащих Иркутской области», </w:t>
      </w:r>
      <w:r w:rsidR="007D4578" w:rsidRPr="00A71DB4">
        <w:rPr>
          <w:rFonts w:ascii="Times New Roman" w:hAnsi="Times New Roman" w:cs="Times New Roman"/>
          <w:b w:val="0"/>
          <w:sz w:val="24"/>
          <w:szCs w:val="24"/>
        </w:rPr>
        <w:t>Указа Губе</w:t>
      </w:r>
      <w:r w:rsidR="007D4578">
        <w:rPr>
          <w:rFonts w:ascii="Times New Roman" w:hAnsi="Times New Roman" w:cs="Times New Roman"/>
          <w:b w:val="0"/>
          <w:sz w:val="24"/>
          <w:szCs w:val="24"/>
        </w:rPr>
        <w:t>рнатора  Иркутской области от 16 сентября  2022</w:t>
      </w:r>
      <w:r w:rsidR="007D4578" w:rsidRPr="00A71DB4">
        <w:rPr>
          <w:rFonts w:ascii="Times New Roman" w:hAnsi="Times New Roman" w:cs="Times New Roman"/>
          <w:b w:val="0"/>
          <w:sz w:val="24"/>
          <w:szCs w:val="24"/>
        </w:rPr>
        <w:t xml:space="preserve"> года №</w:t>
      </w:r>
      <w:r w:rsidR="007D4578">
        <w:rPr>
          <w:rFonts w:ascii="Times New Roman" w:hAnsi="Times New Roman" w:cs="Times New Roman"/>
          <w:b w:val="0"/>
          <w:sz w:val="24"/>
          <w:szCs w:val="24"/>
        </w:rPr>
        <w:t xml:space="preserve"> 204</w:t>
      </w:r>
      <w:r w:rsidR="007D4578" w:rsidRPr="00A71DB4">
        <w:rPr>
          <w:rFonts w:ascii="Times New Roman" w:hAnsi="Times New Roman" w:cs="Times New Roman"/>
          <w:b w:val="0"/>
          <w:sz w:val="24"/>
          <w:szCs w:val="24"/>
        </w:rPr>
        <w:t>-уг «</w:t>
      </w:r>
      <w:r w:rsidR="007D4578">
        <w:rPr>
          <w:rFonts w:ascii="Times New Roman" w:hAnsi="Times New Roman" w:cs="Times New Roman"/>
          <w:b w:val="0"/>
          <w:sz w:val="24"/>
          <w:szCs w:val="24"/>
        </w:rPr>
        <w:t xml:space="preserve">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w:t>
      </w:r>
      <w:r w:rsidR="007D4578" w:rsidRPr="00A71DB4">
        <w:rPr>
          <w:rFonts w:ascii="Times New Roman" w:hAnsi="Times New Roman" w:cs="Times New Roman"/>
          <w:b w:val="0"/>
          <w:sz w:val="24"/>
          <w:szCs w:val="24"/>
        </w:rPr>
        <w:t>»</w:t>
      </w:r>
      <w:r w:rsidR="0066201B">
        <w:rPr>
          <w:rFonts w:ascii="Times New Roman" w:hAnsi="Times New Roman" w:cs="Times New Roman"/>
          <w:b w:val="0"/>
          <w:sz w:val="24"/>
          <w:szCs w:val="24"/>
        </w:rPr>
        <w:t xml:space="preserve"> </w:t>
      </w:r>
      <w:r w:rsidRPr="00A71DB4">
        <w:rPr>
          <w:rFonts w:ascii="Times New Roman" w:hAnsi="Times New Roman" w:cs="Times New Roman"/>
          <w:b w:val="0"/>
          <w:sz w:val="24"/>
          <w:szCs w:val="24"/>
        </w:rPr>
        <w:t>руководствуясь статьей 31 Устава Тимошинского муниципального образования</w:t>
      </w:r>
      <w:bookmarkEnd w:id="1"/>
      <w:r w:rsidRPr="00A71DB4">
        <w:rPr>
          <w:rFonts w:ascii="Times New Roman" w:hAnsi="Times New Roman" w:cs="Times New Roman"/>
          <w:b w:val="0"/>
          <w:sz w:val="24"/>
          <w:szCs w:val="24"/>
        </w:rPr>
        <w:t xml:space="preserve">, Дума  Тимошинского сельского поселения </w:t>
      </w:r>
    </w:p>
    <w:p w:rsidR="00186911" w:rsidRPr="00A71DB4" w:rsidRDefault="00186911" w:rsidP="00186911">
      <w:r w:rsidRPr="00A71DB4">
        <w:t>РЕШИЛА:</w:t>
      </w:r>
      <w:bookmarkStart w:id="2" w:name="sub_1"/>
    </w:p>
    <w:p w:rsidR="00186911" w:rsidRPr="00A71DB4" w:rsidRDefault="00186911" w:rsidP="00186911">
      <w:pPr>
        <w:ind w:firstLine="709"/>
        <w:jc w:val="both"/>
      </w:pPr>
      <w:r w:rsidRPr="00A71DB4">
        <w:t xml:space="preserve">1. Внести изменения в Положение об оплате труда муниципальных служащих Тимошинского  муниципального образования, утвержденное решением Думы </w:t>
      </w:r>
      <w:r w:rsidR="00850113" w:rsidRPr="00A71DB4">
        <w:t>Тимошинского сельского поселения  от 31 мая</w:t>
      </w:r>
      <w:r w:rsidRPr="00A71DB4">
        <w:t xml:space="preserve"> 2019 года № </w:t>
      </w:r>
      <w:r w:rsidR="00850113" w:rsidRPr="00A71DB4">
        <w:t>53</w:t>
      </w:r>
      <w:r w:rsidRPr="00A71DB4">
        <w:t>:</w:t>
      </w:r>
    </w:p>
    <w:p w:rsidR="00186911" w:rsidRPr="00A71DB4" w:rsidRDefault="00186911" w:rsidP="00850113">
      <w:pPr>
        <w:pStyle w:val="ConsPlusNormal"/>
        <w:ind w:firstLine="709"/>
        <w:jc w:val="both"/>
        <w:rPr>
          <w:sz w:val="24"/>
          <w:szCs w:val="24"/>
        </w:rPr>
      </w:pPr>
      <w:r w:rsidRPr="00A71DB4">
        <w:rPr>
          <w:rFonts w:ascii="Times New Roman" w:hAnsi="Times New Roman" w:cs="Times New Roman"/>
          <w:sz w:val="24"/>
          <w:szCs w:val="24"/>
        </w:rPr>
        <w:t xml:space="preserve">1.1. </w:t>
      </w:r>
      <w:r w:rsidR="00850113" w:rsidRPr="00A71DB4">
        <w:rPr>
          <w:rFonts w:ascii="Times New Roman" w:hAnsi="Times New Roman" w:cs="Times New Roman"/>
          <w:sz w:val="24"/>
          <w:szCs w:val="24"/>
        </w:rPr>
        <w:t xml:space="preserve"> </w:t>
      </w:r>
      <w:r w:rsidRPr="00A71DB4">
        <w:rPr>
          <w:sz w:val="24"/>
          <w:szCs w:val="24"/>
        </w:rPr>
        <w:t xml:space="preserve"> </w:t>
      </w:r>
      <w:r w:rsidRPr="00A71DB4">
        <w:rPr>
          <w:rFonts w:ascii="Times New Roman" w:hAnsi="Times New Roman" w:cs="Times New Roman"/>
          <w:sz w:val="24"/>
          <w:szCs w:val="24"/>
        </w:rPr>
        <w:t>Пункт 6 Положения изложить в новой редакции:</w:t>
      </w:r>
    </w:p>
    <w:p w:rsidR="00186911" w:rsidRDefault="00186911" w:rsidP="00186911">
      <w:pPr>
        <w:ind w:firstLine="709"/>
        <w:jc w:val="both"/>
        <w:rPr>
          <w:b/>
        </w:rPr>
      </w:pPr>
      <w:r w:rsidRPr="00A71DB4">
        <w:rPr>
          <w:snapToGrid w:val="0"/>
        </w:rPr>
        <w:t>«6. Размеры должностных окладов государственных гражданских слу</w:t>
      </w:r>
      <w:r w:rsidRPr="00A71DB4">
        <w:rPr>
          <w:snapToGrid w:val="0"/>
          <w:spacing w:val="-4"/>
        </w:rPr>
        <w:t>жащих Иркутской области утверждены Указом Губ</w:t>
      </w:r>
      <w:r w:rsidR="00AE6A4F">
        <w:rPr>
          <w:snapToGrid w:val="0"/>
          <w:spacing w:val="-4"/>
        </w:rPr>
        <w:t>ернатора Иркутской области от 16 сентября 2022</w:t>
      </w:r>
      <w:r w:rsidRPr="00A71DB4">
        <w:rPr>
          <w:snapToGrid w:val="0"/>
          <w:spacing w:val="-4"/>
        </w:rPr>
        <w:t xml:space="preserve"> года №</w:t>
      </w:r>
      <w:r w:rsidR="00850113" w:rsidRPr="00A71DB4">
        <w:rPr>
          <w:snapToGrid w:val="0"/>
          <w:spacing w:val="-4"/>
        </w:rPr>
        <w:t xml:space="preserve"> </w:t>
      </w:r>
      <w:r w:rsidR="00AE6A4F">
        <w:rPr>
          <w:snapToGrid w:val="0"/>
          <w:spacing w:val="-4"/>
        </w:rPr>
        <w:t>203</w:t>
      </w:r>
      <w:r w:rsidRPr="00A71DB4">
        <w:rPr>
          <w:snapToGrid w:val="0"/>
          <w:spacing w:val="-4"/>
        </w:rPr>
        <w:t xml:space="preserve">-УГ </w:t>
      </w:r>
      <w:r w:rsidRPr="00A71DB4">
        <w:t>«О размерах должностных окладов и ежемесячного денежного поощрения государственных гражданских служа</w:t>
      </w:r>
      <w:r w:rsidR="0001187D">
        <w:t xml:space="preserve">щих Иркутской области», </w:t>
      </w:r>
      <w:r w:rsidR="007D4578">
        <w:t xml:space="preserve"> </w:t>
      </w:r>
    </w:p>
    <w:p w:rsidR="000B255F" w:rsidRDefault="005E6B20" w:rsidP="00186911">
      <w:pPr>
        <w:ind w:firstLine="709"/>
        <w:jc w:val="both"/>
        <w:rPr>
          <w:b/>
        </w:rPr>
      </w:pPr>
      <w:r>
        <w:t xml:space="preserve">  </w:t>
      </w:r>
      <w:r w:rsidR="000B255F" w:rsidRPr="00A71DB4">
        <w:t xml:space="preserve">1.2. Приложение 1 к решению Думы  Тимошинского сельского поселения  «Размеры должностных окладов и ежемесячных </w:t>
      </w:r>
      <w:proofErr w:type="gramStart"/>
      <w:r w:rsidR="000B255F" w:rsidRPr="00A71DB4">
        <w:t>выплат</w:t>
      </w:r>
      <w:proofErr w:type="gramEnd"/>
      <w:r w:rsidR="000B255F" w:rsidRPr="00A71DB4">
        <w:t xml:space="preserve"> муниципальных служащих Тимошинс</w:t>
      </w:r>
      <w:r>
        <w:t>кого муниципального образования</w:t>
      </w:r>
      <w:r w:rsidR="000B255F" w:rsidRPr="00A71DB4">
        <w:t>» изложить в новой редакции (прилагается).</w:t>
      </w:r>
    </w:p>
    <w:p w:rsidR="000B255F" w:rsidRPr="00A71DB4" w:rsidRDefault="000B255F" w:rsidP="000B255F">
      <w:pPr>
        <w:pStyle w:val="ConsPlusNormal"/>
        <w:ind w:firstLine="709"/>
        <w:jc w:val="both"/>
        <w:rPr>
          <w:sz w:val="24"/>
          <w:szCs w:val="24"/>
        </w:rPr>
      </w:pPr>
      <w:r>
        <w:rPr>
          <w:b/>
        </w:rPr>
        <w:t xml:space="preserve">  </w:t>
      </w:r>
      <w:r>
        <w:rPr>
          <w:rFonts w:ascii="Times New Roman" w:hAnsi="Times New Roman" w:cs="Times New Roman"/>
          <w:sz w:val="24"/>
          <w:szCs w:val="24"/>
        </w:rPr>
        <w:t>1.3</w:t>
      </w:r>
      <w:r w:rsidRPr="00A71DB4">
        <w:rPr>
          <w:rFonts w:ascii="Times New Roman" w:hAnsi="Times New Roman" w:cs="Times New Roman"/>
          <w:sz w:val="24"/>
          <w:szCs w:val="24"/>
        </w:rPr>
        <w:t xml:space="preserve">.  </w:t>
      </w:r>
      <w:r w:rsidRPr="00A71DB4">
        <w:rPr>
          <w:sz w:val="24"/>
          <w:szCs w:val="24"/>
        </w:rPr>
        <w:t xml:space="preserve"> </w:t>
      </w:r>
      <w:r>
        <w:rPr>
          <w:rFonts w:ascii="Times New Roman" w:hAnsi="Times New Roman" w:cs="Times New Roman"/>
          <w:sz w:val="24"/>
          <w:szCs w:val="24"/>
        </w:rPr>
        <w:t>Пункт 2</w:t>
      </w:r>
      <w:r w:rsidRPr="00A71DB4">
        <w:rPr>
          <w:rFonts w:ascii="Times New Roman" w:hAnsi="Times New Roman" w:cs="Times New Roman"/>
          <w:sz w:val="24"/>
          <w:szCs w:val="24"/>
        </w:rPr>
        <w:t xml:space="preserve"> Положения изложить в новой редакции:</w:t>
      </w:r>
    </w:p>
    <w:p w:rsidR="000B255F" w:rsidRDefault="000B255F" w:rsidP="000B255F">
      <w:pPr>
        <w:ind w:right="-85" w:firstLine="709"/>
        <w:jc w:val="both"/>
      </w:pPr>
      <w:r>
        <w:rPr>
          <w:snapToGrid w:val="0"/>
        </w:rPr>
        <w:t xml:space="preserve">« </w:t>
      </w:r>
      <w:r w:rsidRPr="00F35E81">
        <w:rPr>
          <w:bCs/>
        </w:rPr>
        <w:t>2. В соответствии с пунктом 9 постановления</w:t>
      </w:r>
      <w:r w:rsidRPr="00F35E81">
        <w:rPr>
          <w:b/>
          <w:bCs/>
        </w:rPr>
        <w:t xml:space="preserve"> </w:t>
      </w:r>
      <w:r w:rsidRPr="00F35E81">
        <w:rPr>
          <w:bCs/>
        </w:rPr>
        <w:t>н</w:t>
      </w:r>
      <w:r w:rsidRPr="00F35E81">
        <w:t xml:space="preserve">орматив формирования расходов на оплату труда муниципальных служащих муниципальных образований определяется из расчета </w:t>
      </w:r>
      <w:r>
        <w:t>58,5</w:t>
      </w:r>
      <w:r w:rsidRPr="00F35E81">
        <w:t xml:space="preserve"> должностных окладов данных муниципальных служащих в соответствии с замещаемыми ими должностями муниципальной службы (далее – должностные оклады муниципальных служащих)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w:t>
      </w:r>
      <w:r>
        <w:t>вии с законом Иркутской области».</w:t>
      </w:r>
      <w:r>
        <w:rPr>
          <w:b/>
        </w:rPr>
        <w:t xml:space="preserve"> </w:t>
      </w:r>
      <w:r w:rsidRPr="00A71DB4">
        <w:t xml:space="preserve"> </w:t>
      </w:r>
    </w:p>
    <w:p w:rsidR="00DE4DA4" w:rsidRDefault="00DE4DA4" w:rsidP="000B255F">
      <w:pPr>
        <w:ind w:right="-85" w:firstLine="709"/>
        <w:jc w:val="both"/>
      </w:pPr>
      <w:r>
        <w:t>1.4. Пункт 8 Положения изложить в новой редакции:</w:t>
      </w:r>
    </w:p>
    <w:p w:rsidR="00DE4DA4" w:rsidRDefault="00DE4DA4" w:rsidP="000B255F">
      <w:pPr>
        <w:ind w:right="-85" w:firstLine="709"/>
        <w:jc w:val="both"/>
      </w:pPr>
      <w:r>
        <w:lastRenderedPageBreak/>
        <w:t>«8. Норматив формирования расходов, направляемых на выплату дополнительных выплат муниципальным служащим (в расчете на год на одного муниципального служащего) включает:</w:t>
      </w:r>
    </w:p>
    <w:p w:rsidR="00DE4DA4" w:rsidRDefault="00DE4DA4" w:rsidP="000B255F">
      <w:pPr>
        <w:ind w:right="-85" w:firstLine="709"/>
        <w:jc w:val="both"/>
      </w:pPr>
      <w:r>
        <w:t>а) ежемесячную надбавку к должностному окладу за выслугу лет на муниципальной службе;</w:t>
      </w:r>
    </w:p>
    <w:p w:rsidR="00DE4DA4" w:rsidRDefault="00DE4DA4" w:rsidP="000B255F">
      <w:pPr>
        <w:ind w:right="-85" w:firstLine="709"/>
        <w:jc w:val="both"/>
      </w:pPr>
      <w:r>
        <w:t>б) ежемесячную надбавку к должностному окладу за особые условия муниципальной службы;</w:t>
      </w:r>
    </w:p>
    <w:p w:rsidR="00DE4DA4" w:rsidRDefault="00DE4DA4" w:rsidP="000B255F">
      <w:pPr>
        <w:ind w:right="-85" w:firstLine="709"/>
        <w:jc w:val="both"/>
      </w:pPr>
      <w:r>
        <w:t>в) ежемесячную процентную надбавку к должностному окладу за работу со сведениями, составляющими государственную тайну;</w:t>
      </w:r>
    </w:p>
    <w:p w:rsidR="00DE4DA4" w:rsidRDefault="00DE4DA4" w:rsidP="000B255F">
      <w:pPr>
        <w:ind w:right="-85" w:firstLine="709"/>
        <w:jc w:val="both"/>
      </w:pPr>
      <w:r>
        <w:t>г) премии за выполнение особо важных и сложных заданий;</w:t>
      </w:r>
    </w:p>
    <w:p w:rsidR="00DE4DA4" w:rsidRDefault="00DE4DA4" w:rsidP="000B255F">
      <w:pPr>
        <w:ind w:right="-85" w:firstLine="709"/>
        <w:jc w:val="both"/>
      </w:pPr>
      <w:r>
        <w:t>д) ежемесячное денежное поощрение;</w:t>
      </w:r>
    </w:p>
    <w:p w:rsidR="00DE4DA4" w:rsidRDefault="00DE4DA4" w:rsidP="000B255F">
      <w:pPr>
        <w:ind w:right="-85" w:firstLine="709"/>
        <w:jc w:val="both"/>
      </w:pPr>
      <w:r>
        <w:t>е) единовременную выплату при предоставлении ежегодног</w:t>
      </w:r>
      <w:r w:rsidR="00CA1DC8">
        <w:t>о оплачиваемого отпуска и матери</w:t>
      </w:r>
      <w:r>
        <w:t>альной по</w:t>
      </w:r>
      <w:r w:rsidR="00CA1DC8">
        <w:t>мощи;</w:t>
      </w:r>
    </w:p>
    <w:p w:rsidR="00DE4DA4" w:rsidRPr="00A71DB4" w:rsidRDefault="00CA1DC8" w:rsidP="000B255F">
      <w:pPr>
        <w:ind w:right="-85" w:firstLine="709"/>
        <w:jc w:val="both"/>
      </w:pPr>
      <w:r>
        <w:t>ж) ежемесячную надбавку к должностному окладу за классный чин.</w:t>
      </w:r>
    </w:p>
    <w:p w:rsidR="00C721B7" w:rsidRDefault="00DE4DA4" w:rsidP="00186911">
      <w:pPr>
        <w:ind w:firstLine="709"/>
        <w:jc w:val="both"/>
      </w:pPr>
      <w:r>
        <w:t>1.5</w:t>
      </w:r>
      <w:r w:rsidR="007D4578">
        <w:t xml:space="preserve">. </w:t>
      </w:r>
      <w:r w:rsidR="0066201B">
        <w:t xml:space="preserve"> </w:t>
      </w:r>
      <w:r w:rsidR="00C721B7">
        <w:t xml:space="preserve"> пункт 2 приложения 7 Положения изложить в новой редакции:</w:t>
      </w:r>
    </w:p>
    <w:p w:rsidR="00C721B7" w:rsidRDefault="00C721B7" w:rsidP="00C721B7">
      <w:pPr>
        <w:ind w:firstLine="708"/>
        <w:jc w:val="both"/>
      </w:pPr>
      <w:r>
        <w:t xml:space="preserve">«2. </w:t>
      </w:r>
      <w:r w:rsidRPr="00C5173F">
        <w:t>Муниципальным служащим в зависимости от присвоенного классного чина надбавка за классный чин устанавливается в размерах:</w:t>
      </w:r>
    </w:p>
    <w:p w:rsidR="00C721B7" w:rsidRPr="00C5173F" w:rsidRDefault="00C721B7" w:rsidP="00C721B7">
      <w:pPr>
        <w:ind w:firstLine="708"/>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110"/>
      </w:tblGrid>
      <w:tr w:rsidR="00C721B7" w:rsidRPr="00C5173F" w:rsidTr="00161161">
        <w:tc>
          <w:tcPr>
            <w:tcW w:w="5637" w:type="dxa"/>
          </w:tcPr>
          <w:p w:rsidR="00C721B7" w:rsidRPr="00C5173F" w:rsidRDefault="00C721B7" w:rsidP="00161161">
            <w:pPr>
              <w:overflowPunct w:val="0"/>
              <w:autoSpaceDE w:val="0"/>
              <w:autoSpaceDN w:val="0"/>
              <w:adjustRightInd w:val="0"/>
              <w:jc w:val="center"/>
              <w:textAlignment w:val="baseline"/>
            </w:pPr>
            <w:r w:rsidRPr="00C5173F">
              <w:t>Наименование классного чина</w:t>
            </w:r>
          </w:p>
        </w:tc>
        <w:tc>
          <w:tcPr>
            <w:tcW w:w="4110" w:type="dxa"/>
          </w:tcPr>
          <w:p w:rsidR="00C721B7" w:rsidRPr="00C5173F" w:rsidRDefault="00C721B7" w:rsidP="00161161">
            <w:pPr>
              <w:overflowPunct w:val="0"/>
              <w:autoSpaceDE w:val="0"/>
              <w:autoSpaceDN w:val="0"/>
              <w:adjustRightInd w:val="0"/>
              <w:jc w:val="center"/>
              <w:textAlignment w:val="baseline"/>
            </w:pPr>
            <w:r w:rsidRPr="00C5173F">
              <w:t>Размер надбавки за классный чин (рублей в месяц)</w:t>
            </w:r>
          </w:p>
        </w:tc>
      </w:tr>
      <w:tr w:rsidR="00C721B7" w:rsidRPr="00C5173F" w:rsidTr="00161161">
        <w:tc>
          <w:tcPr>
            <w:tcW w:w="5637" w:type="dxa"/>
          </w:tcPr>
          <w:p w:rsidR="00C721B7" w:rsidRPr="00C5173F" w:rsidRDefault="00C721B7" w:rsidP="00161161">
            <w:pPr>
              <w:overflowPunct w:val="0"/>
              <w:autoSpaceDE w:val="0"/>
              <w:autoSpaceDN w:val="0"/>
              <w:adjustRightInd w:val="0"/>
              <w:textAlignment w:val="baseline"/>
            </w:pPr>
            <w:r w:rsidRPr="00C5173F">
              <w:t>Секретарь муниципальной службы в Иркутской области 1 класса</w:t>
            </w:r>
          </w:p>
        </w:tc>
        <w:tc>
          <w:tcPr>
            <w:tcW w:w="4110" w:type="dxa"/>
            <w:vAlign w:val="center"/>
          </w:tcPr>
          <w:p w:rsidR="00C721B7" w:rsidRPr="00C5173F" w:rsidRDefault="00C721B7" w:rsidP="00161161">
            <w:pPr>
              <w:jc w:val="center"/>
            </w:pPr>
            <w:r>
              <w:t>4216</w:t>
            </w:r>
          </w:p>
        </w:tc>
      </w:tr>
      <w:tr w:rsidR="00C721B7" w:rsidRPr="00C5173F" w:rsidTr="00161161">
        <w:tc>
          <w:tcPr>
            <w:tcW w:w="5637" w:type="dxa"/>
          </w:tcPr>
          <w:p w:rsidR="00C721B7" w:rsidRPr="00C5173F" w:rsidRDefault="00C721B7" w:rsidP="00161161">
            <w:pPr>
              <w:overflowPunct w:val="0"/>
              <w:autoSpaceDE w:val="0"/>
              <w:autoSpaceDN w:val="0"/>
              <w:adjustRightInd w:val="0"/>
              <w:textAlignment w:val="baseline"/>
            </w:pPr>
            <w:r w:rsidRPr="00C5173F">
              <w:t>Секретарь муниципальной службы в Иркутской области 2 класса</w:t>
            </w:r>
          </w:p>
        </w:tc>
        <w:tc>
          <w:tcPr>
            <w:tcW w:w="4110" w:type="dxa"/>
            <w:vAlign w:val="center"/>
          </w:tcPr>
          <w:p w:rsidR="00C721B7" w:rsidRPr="00C5173F" w:rsidRDefault="00C721B7" w:rsidP="00161161">
            <w:pPr>
              <w:jc w:val="center"/>
            </w:pPr>
            <w:r>
              <w:t>3868</w:t>
            </w:r>
          </w:p>
        </w:tc>
      </w:tr>
      <w:tr w:rsidR="00C721B7" w:rsidRPr="00C5173F" w:rsidTr="00161161">
        <w:tc>
          <w:tcPr>
            <w:tcW w:w="5637" w:type="dxa"/>
          </w:tcPr>
          <w:p w:rsidR="00C721B7" w:rsidRPr="00C5173F" w:rsidRDefault="00C721B7" w:rsidP="00161161">
            <w:pPr>
              <w:overflowPunct w:val="0"/>
              <w:autoSpaceDE w:val="0"/>
              <w:autoSpaceDN w:val="0"/>
              <w:adjustRightInd w:val="0"/>
              <w:textAlignment w:val="baseline"/>
            </w:pPr>
            <w:r w:rsidRPr="00C5173F">
              <w:t>Секретарь муниципальной службы в Иркутской области 3 класса</w:t>
            </w:r>
          </w:p>
        </w:tc>
        <w:tc>
          <w:tcPr>
            <w:tcW w:w="4110" w:type="dxa"/>
            <w:vAlign w:val="center"/>
          </w:tcPr>
          <w:p w:rsidR="00C721B7" w:rsidRPr="00C5173F" w:rsidRDefault="00C721B7" w:rsidP="00161161">
            <w:pPr>
              <w:jc w:val="center"/>
            </w:pPr>
            <w:r>
              <w:t>3172</w:t>
            </w:r>
          </w:p>
        </w:tc>
      </w:tr>
    </w:tbl>
    <w:p w:rsidR="0066201B" w:rsidRPr="00A71DB4" w:rsidRDefault="0066201B" w:rsidP="00186911">
      <w:pPr>
        <w:ind w:firstLine="709"/>
        <w:jc w:val="both"/>
      </w:pPr>
    </w:p>
    <w:p w:rsidR="00186911" w:rsidRPr="00A71DB4" w:rsidRDefault="00186911" w:rsidP="00186911">
      <w:pPr>
        <w:ind w:firstLine="709"/>
        <w:jc w:val="both"/>
      </w:pPr>
      <w:r w:rsidRPr="00A71DB4">
        <w:t xml:space="preserve">2. Признать утратившим силу решение Думы </w:t>
      </w:r>
      <w:r w:rsidR="008241E3" w:rsidRPr="00A71DB4">
        <w:t xml:space="preserve"> Тимошин</w:t>
      </w:r>
      <w:r w:rsidR="00AE6A4F">
        <w:t>ского сельского поселения  от 29 ноября   2019 года № 67</w:t>
      </w:r>
      <w:r w:rsidRPr="00A71DB4">
        <w:t xml:space="preserve"> «О внесении изменений в Положение об оплате труда муниципальных служащих </w:t>
      </w:r>
      <w:r w:rsidR="008241E3" w:rsidRPr="00A71DB4">
        <w:t xml:space="preserve"> Тимошинского сельского поселения</w:t>
      </w:r>
      <w:r w:rsidRPr="00A71DB4">
        <w:t xml:space="preserve">, утвержденное решением Думы </w:t>
      </w:r>
      <w:r w:rsidR="008241E3" w:rsidRPr="00A71DB4">
        <w:t xml:space="preserve"> Тимошинского </w:t>
      </w:r>
      <w:r w:rsidR="00A71DB4" w:rsidRPr="00A71DB4">
        <w:t>сельского по</w:t>
      </w:r>
      <w:r w:rsidR="00AE6A4F">
        <w:t>селения от 31 мая 2019 года № 53</w:t>
      </w:r>
      <w:r w:rsidR="0060541B">
        <w:t xml:space="preserve">», решение Думы Тимошинского сельского поселения № 116 от 24 сентября 2021 года </w:t>
      </w:r>
      <w:r w:rsidR="0060541B" w:rsidRPr="00A71DB4">
        <w:t>«О внесении изменений в Положение об оплате труда муниципальных служащих  Тимошинского сельского поселения, утвержденное решением Думы  Тимошинского сельского по</w:t>
      </w:r>
      <w:r w:rsidR="0060541B">
        <w:t>се</w:t>
      </w:r>
      <w:r w:rsidR="00C721B7">
        <w:t>ления от 31 мая 2019 года № 53», решение Думы Тимошинского сельского поселения № 132 от 25 января 2022 года «</w:t>
      </w:r>
      <w:r w:rsidR="00C721B7" w:rsidRPr="00A71DB4">
        <w:t>О внесении изменений в Положение об оплате труда муниципальных служащих  Тимошинского сельского поселения, утвержденное решением Думы  Тимошинского сельского по</w:t>
      </w:r>
      <w:r w:rsidR="00C721B7">
        <w:t>селения от 31 мая 2019 года № 53».</w:t>
      </w:r>
    </w:p>
    <w:p w:rsidR="00186911" w:rsidRPr="00A71DB4" w:rsidRDefault="00186911" w:rsidP="00186911">
      <w:pPr>
        <w:ind w:firstLine="709"/>
        <w:jc w:val="both"/>
      </w:pPr>
      <w:bookmarkStart w:id="3" w:name="sub_3"/>
      <w:bookmarkStart w:id="4" w:name="sub_2"/>
      <w:bookmarkEnd w:id="2"/>
      <w:r w:rsidRPr="00A71DB4">
        <w:t>3.</w:t>
      </w:r>
      <w:bookmarkEnd w:id="3"/>
      <w:r w:rsidRPr="00A71DB4">
        <w:t xml:space="preserve"> Настоящее решение вступает в силу после официального опубликования и распространяется на прав</w:t>
      </w:r>
      <w:r w:rsidR="00A71DB4" w:rsidRPr="00A71DB4">
        <w:t>о</w:t>
      </w:r>
      <w:r w:rsidR="002C6154">
        <w:t>отношения, возникшие с 1 июля 2022</w:t>
      </w:r>
      <w:r w:rsidRPr="00A71DB4">
        <w:t xml:space="preserve"> года.</w:t>
      </w:r>
    </w:p>
    <w:p w:rsidR="00186911" w:rsidRPr="00A71DB4" w:rsidRDefault="00186911" w:rsidP="00186911">
      <w:pPr>
        <w:ind w:firstLine="709"/>
        <w:jc w:val="both"/>
      </w:pPr>
      <w:r w:rsidRPr="00A71DB4">
        <w:t xml:space="preserve">4. Опубликовать настоящее решение в </w:t>
      </w:r>
      <w:r w:rsidR="00A71DB4" w:rsidRPr="00A71DB4">
        <w:t xml:space="preserve">  газете «Сельские вести</w:t>
      </w:r>
      <w:r w:rsidRPr="00A71DB4">
        <w:t xml:space="preserve">» и разместить на официальном сайте </w:t>
      </w:r>
      <w:r w:rsidR="00A71DB4" w:rsidRPr="00A71DB4">
        <w:t xml:space="preserve"> Тимошинского сельского поселения</w:t>
      </w:r>
      <w:r w:rsidRPr="00A71DB4">
        <w:t xml:space="preserve"> в информационно-телекоммуникационной сети «Интернет».</w:t>
      </w:r>
    </w:p>
    <w:bookmarkEnd w:id="4"/>
    <w:p w:rsidR="00186911" w:rsidRPr="00A71DB4" w:rsidRDefault="00186911" w:rsidP="00186911">
      <w:pPr>
        <w:jc w:val="both"/>
      </w:pPr>
    </w:p>
    <w:p w:rsidR="00186911" w:rsidRPr="00A71DB4" w:rsidRDefault="00186911" w:rsidP="00186911">
      <w:pPr>
        <w:jc w:val="both"/>
      </w:pPr>
    </w:p>
    <w:p w:rsidR="00186911" w:rsidRPr="00A71DB4" w:rsidRDefault="00A71DB4" w:rsidP="00186911">
      <w:pPr>
        <w:jc w:val="both"/>
      </w:pPr>
      <w:r w:rsidRPr="00A71DB4">
        <w:t xml:space="preserve"> Глава Тимошинского</w:t>
      </w:r>
    </w:p>
    <w:p w:rsidR="0060541B" w:rsidRDefault="00A71DB4" w:rsidP="000209D5">
      <w:pPr>
        <w:jc w:val="both"/>
      </w:pPr>
      <w:r w:rsidRPr="00A71DB4">
        <w:t xml:space="preserve"> сельского поселения                                                     Ю.Н. Замащикова</w:t>
      </w:r>
    </w:p>
    <w:p w:rsidR="0060541B" w:rsidRDefault="0060541B" w:rsidP="000209D5">
      <w:pPr>
        <w:jc w:val="both"/>
      </w:pPr>
    </w:p>
    <w:p w:rsidR="0060541B" w:rsidRDefault="0060541B" w:rsidP="000209D5">
      <w:pPr>
        <w:jc w:val="both"/>
      </w:pPr>
    </w:p>
    <w:p w:rsidR="0060541B" w:rsidRDefault="0060541B" w:rsidP="000209D5">
      <w:pPr>
        <w:jc w:val="both"/>
      </w:pPr>
    </w:p>
    <w:p w:rsidR="0060541B" w:rsidRDefault="0060541B" w:rsidP="000209D5">
      <w:pPr>
        <w:jc w:val="both"/>
      </w:pPr>
    </w:p>
    <w:p w:rsidR="0060541B" w:rsidRDefault="0060541B" w:rsidP="000209D5">
      <w:pPr>
        <w:jc w:val="both"/>
      </w:pPr>
    </w:p>
    <w:p w:rsidR="0060541B" w:rsidRDefault="0060541B" w:rsidP="000209D5">
      <w:pPr>
        <w:jc w:val="both"/>
      </w:pPr>
    </w:p>
    <w:p w:rsidR="0060541B" w:rsidRDefault="0060541B" w:rsidP="000209D5">
      <w:pPr>
        <w:jc w:val="both"/>
      </w:pPr>
    </w:p>
    <w:p w:rsidR="0060541B" w:rsidRDefault="0060541B" w:rsidP="000209D5">
      <w:pPr>
        <w:jc w:val="both"/>
      </w:pPr>
    </w:p>
    <w:p w:rsidR="00186911" w:rsidRPr="00A71DB4" w:rsidRDefault="00186911" w:rsidP="00186911">
      <w:pPr>
        <w:jc w:val="right"/>
      </w:pPr>
    </w:p>
    <w:p w:rsidR="00186911" w:rsidRPr="00A71DB4" w:rsidRDefault="00186911" w:rsidP="00186911">
      <w:pPr>
        <w:jc w:val="right"/>
      </w:pPr>
    </w:p>
    <w:p w:rsidR="00186911" w:rsidRPr="00A71DB4" w:rsidRDefault="00186911" w:rsidP="00186911">
      <w:pPr>
        <w:jc w:val="right"/>
      </w:pPr>
    </w:p>
    <w:p w:rsidR="00A71DB4" w:rsidRDefault="00A71DB4" w:rsidP="00A71DB4">
      <w:pPr>
        <w:pStyle w:val="a7"/>
        <w:jc w:val="right"/>
        <w:rPr>
          <w:rFonts w:ascii="Times New Roman" w:eastAsia="Times New Roman" w:hAnsi="Times New Roman"/>
          <w:color w:val="333333"/>
        </w:rPr>
      </w:pPr>
      <w:r>
        <w:rPr>
          <w:rFonts w:ascii="Times New Roman" w:eastAsia="Times New Roman" w:hAnsi="Times New Roman"/>
          <w:color w:val="333333"/>
        </w:rPr>
        <w:t xml:space="preserve">Приложение </w:t>
      </w:r>
      <w:r w:rsidR="005E6B20">
        <w:rPr>
          <w:rFonts w:ascii="Times New Roman" w:eastAsia="Times New Roman" w:hAnsi="Times New Roman"/>
          <w:color w:val="333333"/>
        </w:rPr>
        <w:t>1</w:t>
      </w:r>
    </w:p>
    <w:p w:rsidR="00A71DB4" w:rsidRDefault="00A71DB4" w:rsidP="00A71DB4">
      <w:pPr>
        <w:pStyle w:val="a7"/>
        <w:jc w:val="right"/>
        <w:rPr>
          <w:rFonts w:ascii="Times New Roman" w:eastAsia="Times New Roman" w:hAnsi="Times New Roman"/>
          <w:color w:val="333333"/>
        </w:rPr>
      </w:pPr>
      <w:r>
        <w:rPr>
          <w:rFonts w:ascii="Times New Roman" w:eastAsia="Times New Roman" w:hAnsi="Times New Roman"/>
          <w:color w:val="333333"/>
        </w:rPr>
        <w:t>к решению Думы Тимошинского</w:t>
      </w:r>
    </w:p>
    <w:p w:rsidR="00A71DB4" w:rsidRDefault="00A71DB4" w:rsidP="00A71DB4">
      <w:pPr>
        <w:pStyle w:val="a7"/>
        <w:jc w:val="right"/>
        <w:rPr>
          <w:rFonts w:ascii="Times New Roman" w:eastAsia="Times New Roman" w:hAnsi="Times New Roman"/>
          <w:color w:val="333333"/>
        </w:rPr>
      </w:pPr>
      <w:r>
        <w:rPr>
          <w:rFonts w:ascii="Times New Roman" w:eastAsia="Times New Roman" w:hAnsi="Times New Roman"/>
          <w:color w:val="333333"/>
        </w:rPr>
        <w:t xml:space="preserve"> сельского поселения от</w:t>
      </w:r>
      <w:r w:rsidR="00CA1DC8">
        <w:rPr>
          <w:rFonts w:ascii="Times New Roman" w:eastAsia="Times New Roman" w:hAnsi="Times New Roman"/>
          <w:color w:val="333333"/>
        </w:rPr>
        <w:t xml:space="preserve"> 07</w:t>
      </w:r>
      <w:r>
        <w:rPr>
          <w:rFonts w:ascii="Times New Roman" w:eastAsia="Times New Roman" w:hAnsi="Times New Roman"/>
          <w:color w:val="333333"/>
        </w:rPr>
        <w:t xml:space="preserve"> .</w:t>
      </w:r>
      <w:r w:rsidR="002B1D2F">
        <w:rPr>
          <w:rFonts w:ascii="Times New Roman" w:eastAsia="Times New Roman" w:hAnsi="Times New Roman"/>
          <w:color w:val="333333"/>
        </w:rPr>
        <w:t>11</w:t>
      </w:r>
      <w:r w:rsidR="002C6154">
        <w:rPr>
          <w:rFonts w:ascii="Times New Roman" w:eastAsia="Times New Roman" w:hAnsi="Times New Roman"/>
          <w:color w:val="333333"/>
        </w:rPr>
        <w:t xml:space="preserve"> .2022</w:t>
      </w:r>
      <w:r>
        <w:rPr>
          <w:rFonts w:ascii="Times New Roman" w:eastAsia="Times New Roman" w:hAnsi="Times New Roman"/>
          <w:color w:val="333333"/>
        </w:rPr>
        <w:t xml:space="preserve"> г. № </w:t>
      </w:r>
      <w:r w:rsidR="00CA1DC8">
        <w:rPr>
          <w:rFonts w:ascii="Times New Roman" w:eastAsia="Times New Roman" w:hAnsi="Times New Roman"/>
          <w:color w:val="333333"/>
        </w:rPr>
        <w:t>10</w:t>
      </w:r>
    </w:p>
    <w:p w:rsidR="00A71DB4" w:rsidRDefault="00A71DB4" w:rsidP="00A71DB4">
      <w:pPr>
        <w:pStyle w:val="a7"/>
        <w:jc w:val="center"/>
        <w:rPr>
          <w:rFonts w:ascii="Times New Roman" w:eastAsia="Times New Roman" w:hAnsi="Times New Roman"/>
          <w:color w:val="333333"/>
        </w:rPr>
      </w:pPr>
    </w:p>
    <w:p w:rsidR="00A71DB4" w:rsidRDefault="00A71DB4" w:rsidP="00A71DB4">
      <w:pPr>
        <w:pStyle w:val="a7"/>
        <w:jc w:val="center"/>
        <w:rPr>
          <w:rFonts w:ascii="Times New Roman" w:eastAsia="Times New Roman" w:hAnsi="Times New Roman"/>
          <w:color w:val="333333"/>
        </w:rPr>
      </w:pPr>
      <w:r>
        <w:rPr>
          <w:rFonts w:ascii="Times New Roman" w:eastAsia="Times New Roman" w:hAnsi="Times New Roman"/>
          <w:color w:val="333333"/>
        </w:rPr>
        <w:t>Размеры должностных окладов и ежемесячных выплат муниципальных служащих Тимошинского</w:t>
      </w:r>
      <w:r w:rsidR="002C6154">
        <w:rPr>
          <w:rFonts w:ascii="Times New Roman" w:eastAsia="Times New Roman" w:hAnsi="Times New Roman"/>
          <w:color w:val="333333"/>
        </w:rPr>
        <w:t xml:space="preserve"> сельского поселения с 1 июля 2022</w:t>
      </w:r>
      <w:r>
        <w:rPr>
          <w:rFonts w:ascii="Times New Roman" w:eastAsia="Times New Roman" w:hAnsi="Times New Roman"/>
          <w:color w:val="333333"/>
        </w:rPr>
        <w:t xml:space="preserve"> года.</w:t>
      </w:r>
    </w:p>
    <w:p w:rsidR="00A71DB4" w:rsidRDefault="00A71DB4" w:rsidP="00A71DB4">
      <w:pPr>
        <w:pStyle w:val="a7"/>
        <w:jc w:val="center"/>
        <w:rPr>
          <w:rFonts w:ascii="Times New Roman" w:eastAsia="Times New Roman" w:hAnsi="Times New Roman"/>
          <w:color w:val="333333"/>
        </w:rPr>
      </w:pPr>
    </w:p>
    <w:tbl>
      <w:tblPr>
        <w:tblStyle w:val="a4"/>
        <w:tblW w:w="0" w:type="auto"/>
        <w:tblLook w:val="04A0"/>
      </w:tblPr>
      <w:tblGrid>
        <w:gridCol w:w="626"/>
        <w:gridCol w:w="2934"/>
        <w:gridCol w:w="1922"/>
        <w:gridCol w:w="1970"/>
        <w:gridCol w:w="2402"/>
      </w:tblGrid>
      <w:tr w:rsidR="00A71DB4" w:rsidTr="002B1FE6">
        <w:tc>
          <w:tcPr>
            <w:tcW w:w="675" w:type="dxa"/>
          </w:tcPr>
          <w:p w:rsidR="00A71DB4" w:rsidRDefault="00A71DB4" w:rsidP="002B1FE6">
            <w:pPr>
              <w:pStyle w:val="a7"/>
              <w:jc w:val="center"/>
              <w:rPr>
                <w:rFonts w:ascii="Times New Roman" w:eastAsia="Times New Roman" w:hAnsi="Times New Roman"/>
                <w:color w:val="333333"/>
              </w:rPr>
            </w:pPr>
            <w:r>
              <w:rPr>
                <w:rFonts w:ascii="Times New Roman" w:eastAsia="Times New Roman" w:hAnsi="Times New Roman"/>
                <w:color w:val="333333"/>
              </w:rPr>
              <w:t>№</w:t>
            </w:r>
          </w:p>
          <w:p w:rsidR="00A71DB4" w:rsidRDefault="00A71DB4" w:rsidP="002B1FE6">
            <w:pPr>
              <w:pStyle w:val="a7"/>
              <w:jc w:val="center"/>
              <w:rPr>
                <w:rFonts w:ascii="Times New Roman" w:eastAsia="Times New Roman" w:hAnsi="Times New Roman"/>
                <w:color w:val="333333"/>
              </w:rPr>
            </w:pPr>
            <w:r>
              <w:rPr>
                <w:rFonts w:ascii="Times New Roman" w:eastAsia="Times New Roman" w:hAnsi="Times New Roman"/>
                <w:color w:val="333333"/>
              </w:rPr>
              <w:t>п/п</w:t>
            </w:r>
          </w:p>
        </w:tc>
        <w:tc>
          <w:tcPr>
            <w:tcW w:w="3493" w:type="dxa"/>
          </w:tcPr>
          <w:p w:rsidR="00A71DB4" w:rsidRDefault="00A71DB4" w:rsidP="002B1FE6">
            <w:pPr>
              <w:pStyle w:val="a7"/>
              <w:jc w:val="center"/>
              <w:rPr>
                <w:rFonts w:ascii="Times New Roman" w:eastAsia="Times New Roman" w:hAnsi="Times New Roman"/>
                <w:color w:val="333333"/>
              </w:rPr>
            </w:pPr>
            <w:r>
              <w:rPr>
                <w:rFonts w:ascii="Times New Roman" w:eastAsia="Times New Roman" w:hAnsi="Times New Roman"/>
                <w:color w:val="333333"/>
              </w:rPr>
              <w:t>Наименование должности</w:t>
            </w:r>
          </w:p>
        </w:tc>
        <w:tc>
          <w:tcPr>
            <w:tcW w:w="2084" w:type="dxa"/>
          </w:tcPr>
          <w:p w:rsidR="00A71DB4" w:rsidRDefault="00A71DB4" w:rsidP="002B1FE6">
            <w:pPr>
              <w:pStyle w:val="a7"/>
              <w:jc w:val="center"/>
              <w:rPr>
                <w:rFonts w:ascii="Times New Roman" w:eastAsia="Times New Roman" w:hAnsi="Times New Roman"/>
                <w:color w:val="333333"/>
              </w:rPr>
            </w:pPr>
            <w:r>
              <w:rPr>
                <w:rFonts w:ascii="Times New Roman" w:eastAsia="Times New Roman" w:hAnsi="Times New Roman"/>
                <w:color w:val="333333"/>
              </w:rPr>
              <w:t>Размер должностного</w:t>
            </w:r>
          </w:p>
          <w:p w:rsidR="00A71DB4" w:rsidRDefault="00A71DB4" w:rsidP="002B1FE6">
            <w:pPr>
              <w:pStyle w:val="a7"/>
              <w:jc w:val="center"/>
              <w:rPr>
                <w:rFonts w:ascii="Times New Roman" w:eastAsia="Times New Roman" w:hAnsi="Times New Roman"/>
                <w:color w:val="333333"/>
              </w:rPr>
            </w:pPr>
            <w:r>
              <w:rPr>
                <w:rFonts w:ascii="Times New Roman" w:eastAsia="Times New Roman" w:hAnsi="Times New Roman"/>
                <w:color w:val="333333"/>
              </w:rPr>
              <w:t>оклада</w:t>
            </w:r>
          </w:p>
          <w:p w:rsidR="00A71DB4" w:rsidRDefault="00A71DB4" w:rsidP="002B1FE6">
            <w:pPr>
              <w:pStyle w:val="a7"/>
              <w:jc w:val="center"/>
              <w:rPr>
                <w:rFonts w:ascii="Times New Roman" w:eastAsia="Times New Roman" w:hAnsi="Times New Roman"/>
                <w:color w:val="333333"/>
              </w:rPr>
            </w:pPr>
            <w:r>
              <w:rPr>
                <w:rFonts w:ascii="Times New Roman" w:eastAsia="Times New Roman" w:hAnsi="Times New Roman"/>
                <w:color w:val="333333"/>
              </w:rPr>
              <w:t>(руб.)</w:t>
            </w:r>
          </w:p>
        </w:tc>
        <w:tc>
          <w:tcPr>
            <w:tcW w:w="2084" w:type="dxa"/>
          </w:tcPr>
          <w:p w:rsidR="00A71DB4" w:rsidRDefault="00A71DB4" w:rsidP="002B1FE6">
            <w:pPr>
              <w:pStyle w:val="a7"/>
              <w:jc w:val="center"/>
              <w:rPr>
                <w:rFonts w:ascii="Times New Roman" w:eastAsia="Times New Roman" w:hAnsi="Times New Roman"/>
                <w:color w:val="333333"/>
              </w:rPr>
            </w:pPr>
            <w:r>
              <w:rPr>
                <w:rFonts w:ascii="Times New Roman" w:eastAsia="Times New Roman" w:hAnsi="Times New Roman"/>
                <w:color w:val="333333"/>
              </w:rPr>
              <w:t>Размер надбавки за особые условия муниципальной службы(%)</w:t>
            </w:r>
          </w:p>
        </w:tc>
        <w:tc>
          <w:tcPr>
            <w:tcW w:w="2085" w:type="dxa"/>
          </w:tcPr>
          <w:p w:rsidR="00A71DB4" w:rsidRDefault="00A71DB4" w:rsidP="002B1FE6">
            <w:pPr>
              <w:pStyle w:val="a7"/>
              <w:jc w:val="center"/>
              <w:rPr>
                <w:rFonts w:ascii="Times New Roman" w:eastAsia="Times New Roman" w:hAnsi="Times New Roman"/>
                <w:color w:val="333333"/>
              </w:rPr>
            </w:pPr>
            <w:r>
              <w:rPr>
                <w:rFonts w:ascii="Times New Roman" w:eastAsia="Times New Roman" w:hAnsi="Times New Roman"/>
                <w:color w:val="333333"/>
              </w:rPr>
              <w:t>Размер ежемесячного денежного поощрения(количество должностных окладов)</w:t>
            </w:r>
          </w:p>
        </w:tc>
      </w:tr>
      <w:tr w:rsidR="00A71DB4" w:rsidTr="002B1FE6">
        <w:tc>
          <w:tcPr>
            <w:tcW w:w="675" w:type="dxa"/>
          </w:tcPr>
          <w:p w:rsidR="00A71DB4" w:rsidRDefault="00A71DB4" w:rsidP="002B1FE6">
            <w:pPr>
              <w:pStyle w:val="a7"/>
              <w:jc w:val="center"/>
              <w:rPr>
                <w:rFonts w:ascii="Times New Roman" w:eastAsia="Times New Roman" w:hAnsi="Times New Roman"/>
                <w:color w:val="333333"/>
              </w:rPr>
            </w:pPr>
            <w:r>
              <w:rPr>
                <w:rFonts w:ascii="Times New Roman" w:eastAsia="Times New Roman" w:hAnsi="Times New Roman"/>
                <w:color w:val="333333"/>
              </w:rPr>
              <w:t>1.</w:t>
            </w:r>
          </w:p>
        </w:tc>
        <w:tc>
          <w:tcPr>
            <w:tcW w:w="3493" w:type="dxa"/>
          </w:tcPr>
          <w:p w:rsidR="00A71DB4" w:rsidRDefault="00A71DB4" w:rsidP="002B1FE6">
            <w:pPr>
              <w:pStyle w:val="a7"/>
              <w:rPr>
                <w:rFonts w:ascii="Times New Roman" w:eastAsia="Times New Roman" w:hAnsi="Times New Roman"/>
                <w:color w:val="333333"/>
              </w:rPr>
            </w:pPr>
            <w:r>
              <w:rPr>
                <w:rFonts w:ascii="Times New Roman" w:eastAsia="Times New Roman" w:hAnsi="Times New Roman"/>
                <w:color w:val="333333"/>
              </w:rPr>
              <w:t xml:space="preserve">Специалист по социально-экономической политике </w:t>
            </w:r>
          </w:p>
          <w:p w:rsidR="00A71DB4" w:rsidRDefault="00A71DB4" w:rsidP="002B1FE6">
            <w:pPr>
              <w:pStyle w:val="a7"/>
              <w:rPr>
                <w:rFonts w:ascii="Times New Roman" w:eastAsia="Times New Roman" w:hAnsi="Times New Roman"/>
                <w:color w:val="333333"/>
              </w:rPr>
            </w:pPr>
            <w:r>
              <w:rPr>
                <w:rFonts w:ascii="Times New Roman" w:eastAsia="Times New Roman" w:hAnsi="Times New Roman"/>
                <w:color w:val="333333"/>
              </w:rPr>
              <w:t>(1 категории)</w:t>
            </w:r>
          </w:p>
        </w:tc>
        <w:tc>
          <w:tcPr>
            <w:tcW w:w="2084" w:type="dxa"/>
          </w:tcPr>
          <w:p w:rsidR="00A71DB4" w:rsidRDefault="00A71DB4" w:rsidP="002B1FE6">
            <w:pPr>
              <w:pStyle w:val="a7"/>
              <w:jc w:val="center"/>
              <w:rPr>
                <w:rFonts w:ascii="Times New Roman" w:eastAsia="Times New Roman" w:hAnsi="Times New Roman"/>
                <w:color w:val="333333"/>
              </w:rPr>
            </w:pPr>
          </w:p>
          <w:p w:rsidR="00A71DB4" w:rsidRDefault="0001187D" w:rsidP="002B1FE6">
            <w:pPr>
              <w:pStyle w:val="a7"/>
              <w:jc w:val="center"/>
              <w:rPr>
                <w:rFonts w:ascii="Times New Roman" w:eastAsia="Times New Roman" w:hAnsi="Times New Roman"/>
                <w:color w:val="333333"/>
              </w:rPr>
            </w:pPr>
            <w:r>
              <w:rPr>
                <w:rFonts w:ascii="Times New Roman" w:eastAsia="Times New Roman" w:hAnsi="Times New Roman"/>
                <w:color w:val="333333"/>
              </w:rPr>
              <w:t>8564</w:t>
            </w:r>
          </w:p>
        </w:tc>
        <w:tc>
          <w:tcPr>
            <w:tcW w:w="2084" w:type="dxa"/>
          </w:tcPr>
          <w:p w:rsidR="00A71DB4" w:rsidRDefault="007B4C47" w:rsidP="002B1FE6">
            <w:pPr>
              <w:pStyle w:val="a7"/>
              <w:jc w:val="center"/>
              <w:rPr>
                <w:rFonts w:ascii="Times New Roman" w:eastAsia="Times New Roman" w:hAnsi="Times New Roman"/>
                <w:color w:val="333333"/>
              </w:rPr>
            </w:pPr>
            <w:r>
              <w:rPr>
                <w:rFonts w:ascii="Times New Roman" w:eastAsia="Times New Roman" w:hAnsi="Times New Roman"/>
                <w:color w:val="333333"/>
              </w:rPr>
              <w:t>5</w:t>
            </w:r>
            <w:r w:rsidR="002C6154">
              <w:rPr>
                <w:rFonts w:ascii="Times New Roman" w:eastAsia="Times New Roman" w:hAnsi="Times New Roman"/>
                <w:color w:val="333333"/>
              </w:rPr>
              <w:t>-20</w:t>
            </w:r>
          </w:p>
        </w:tc>
        <w:tc>
          <w:tcPr>
            <w:tcW w:w="2085" w:type="dxa"/>
          </w:tcPr>
          <w:p w:rsidR="00A71DB4" w:rsidRDefault="008C5BE8" w:rsidP="002B1FE6">
            <w:pPr>
              <w:pStyle w:val="a7"/>
              <w:jc w:val="center"/>
              <w:rPr>
                <w:rFonts w:ascii="Times New Roman" w:eastAsia="Times New Roman" w:hAnsi="Times New Roman"/>
                <w:color w:val="333333"/>
              </w:rPr>
            </w:pPr>
            <w:r>
              <w:rPr>
                <w:rFonts w:ascii="Times New Roman" w:eastAsia="Times New Roman" w:hAnsi="Times New Roman"/>
                <w:color w:val="333333"/>
              </w:rPr>
              <w:t xml:space="preserve"> 0,5 -</w:t>
            </w:r>
            <w:r w:rsidR="007B4C47">
              <w:rPr>
                <w:rFonts w:ascii="Times New Roman" w:eastAsia="Times New Roman" w:hAnsi="Times New Roman"/>
                <w:color w:val="333333"/>
              </w:rPr>
              <w:t xml:space="preserve"> </w:t>
            </w:r>
            <w:r w:rsidR="002C6154">
              <w:rPr>
                <w:rFonts w:ascii="Times New Roman" w:eastAsia="Times New Roman" w:hAnsi="Times New Roman"/>
                <w:color w:val="333333"/>
              </w:rPr>
              <w:t>0,9</w:t>
            </w:r>
          </w:p>
        </w:tc>
      </w:tr>
      <w:tr w:rsidR="00A71DB4" w:rsidTr="002B1FE6">
        <w:tc>
          <w:tcPr>
            <w:tcW w:w="675" w:type="dxa"/>
          </w:tcPr>
          <w:p w:rsidR="00A71DB4" w:rsidRDefault="00A71DB4" w:rsidP="002B1FE6">
            <w:pPr>
              <w:pStyle w:val="a7"/>
              <w:jc w:val="center"/>
              <w:rPr>
                <w:rFonts w:ascii="Times New Roman" w:eastAsia="Times New Roman" w:hAnsi="Times New Roman"/>
                <w:color w:val="333333"/>
              </w:rPr>
            </w:pPr>
            <w:r>
              <w:rPr>
                <w:rFonts w:ascii="Times New Roman" w:eastAsia="Times New Roman" w:hAnsi="Times New Roman"/>
                <w:color w:val="333333"/>
              </w:rPr>
              <w:t>2.</w:t>
            </w:r>
          </w:p>
        </w:tc>
        <w:tc>
          <w:tcPr>
            <w:tcW w:w="3493" w:type="dxa"/>
          </w:tcPr>
          <w:p w:rsidR="00A71DB4" w:rsidRDefault="00A71DB4" w:rsidP="002B1FE6">
            <w:pPr>
              <w:pStyle w:val="a7"/>
              <w:rPr>
                <w:rFonts w:ascii="Times New Roman" w:eastAsia="Times New Roman" w:hAnsi="Times New Roman"/>
                <w:color w:val="333333"/>
              </w:rPr>
            </w:pPr>
            <w:r>
              <w:rPr>
                <w:rFonts w:ascii="Times New Roman" w:eastAsia="Times New Roman" w:hAnsi="Times New Roman"/>
                <w:color w:val="333333"/>
              </w:rPr>
              <w:t xml:space="preserve">Специалист по вопросам использования земли, других природных ресурсов, строительству и архитектуре, транспорта и связи </w:t>
            </w:r>
          </w:p>
          <w:p w:rsidR="00A71DB4" w:rsidRDefault="00A71DB4" w:rsidP="002B1FE6">
            <w:pPr>
              <w:pStyle w:val="a7"/>
              <w:rPr>
                <w:rFonts w:ascii="Times New Roman" w:eastAsia="Times New Roman" w:hAnsi="Times New Roman"/>
                <w:color w:val="333333"/>
              </w:rPr>
            </w:pPr>
            <w:r>
              <w:rPr>
                <w:rFonts w:ascii="Times New Roman" w:eastAsia="Times New Roman" w:hAnsi="Times New Roman"/>
                <w:color w:val="333333"/>
              </w:rPr>
              <w:t>(специалист 1 категории)</w:t>
            </w:r>
          </w:p>
        </w:tc>
        <w:tc>
          <w:tcPr>
            <w:tcW w:w="2084" w:type="dxa"/>
          </w:tcPr>
          <w:p w:rsidR="00A71DB4" w:rsidRDefault="0001187D" w:rsidP="002B1FE6">
            <w:pPr>
              <w:pStyle w:val="a7"/>
              <w:jc w:val="center"/>
              <w:rPr>
                <w:rFonts w:ascii="Times New Roman" w:eastAsia="Times New Roman" w:hAnsi="Times New Roman"/>
                <w:color w:val="333333"/>
              </w:rPr>
            </w:pPr>
            <w:r>
              <w:rPr>
                <w:rFonts w:ascii="Times New Roman" w:eastAsia="Times New Roman" w:hAnsi="Times New Roman"/>
                <w:color w:val="333333"/>
              </w:rPr>
              <w:t>8564</w:t>
            </w:r>
          </w:p>
        </w:tc>
        <w:tc>
          <w:tcPr>
            <w:tcW w:w="2084" w:type="dxa"/>
          </w:tcPr>
          <w:p w:rsidR="00A71DB4" w:rsidRDefault="007B4C47" w:rsidP="002B1FE6">
            <w:pPr>
              <w:pStyle w:val="a7"/>
              <w:jc w:val="center"/>
              <w:rPr>
                <w:rFonts w:ascii="Times New Roman" w:eastAsia="Times New Roman" w:hAnsi="Times New Roman"/>
                <w:color w:val="333333"/>
              </w:rPr>
            </w:pPr>
            <w:r>
              <w:rPr>
                <w:rFonts w:ascii="Times New Roman" w:eastAsia="Times New Roman" w:hAnsi="Times New Roman"/>
                <w:color w:val="333333"/>
              </w:rPr>
              <w:t>5</w:t>
            </w:r>
            <w:r w:rsidR="002C6154">
              <w:rPr>
                <w:rFonts w:ascii="Times New Roman" w:eastAsia="Times New Roman" w:hAnsi="Times New Roman"/>
                <w:color w:val="333333"/>
              </w:rPr>
              <w:t>-20</w:t>
            </w:r>
          </w:p>
        </w:tc>
        <w:tc>
          <w:tcPr>
            <w:tcW w:w="2085" w:type="dxa"/>
          </w:tcPr>
          <w:p w:rsidR="00A71DB4" w:rsidRDefault="008C5BE8" w:rsidP="002B1FE6">
            <w:pPr>
              <w:pStyle w:val="a7"/>
              <w:jc w:val="center"/>
              <w:rPr>
                <w:rFonts w:ascii="Times New Roman" w:eastAsia="Times New Roman" w:hAnsi="Times New Roman"/>
                <w:color w:val="333333"/>
              </w:rPr>
            </w:pPr>
            <w:r>
              <w:rPr>
                <w:rFonts w:ascii="Times New Roman" w:eastAsia="Times New Roman" w:hAnsi="Times New Roman"/>
                <w:color w:val="333333"/>
              </w:rPr>
              <w:t>0,5</w:t>
            </w:r>
            <w:r w:rsidR="007B4C47">
              <w:rPr>
                <w:rFonts w:ascii="Times New Roman" w:eastAsia="Times New Roman" w:hAnsi="Times New Roman"/>
                <w:color w:val="333333"/>
              </w:rPr>
              <w:t xml:space="preserve"> </w:t>
            </w:r>
            <w:r>
              <w:rPr>
                <w:rFonts w:ascii="Times New Roman" w:eastAsia="Times New Roman" w:hAnsi="Times New Roman"/>
                <w:color w:val="333333"/>
              </w:rPr>
              <w:t>-</w:t>
            </w:r>
            <w:r w:rsidR="007B4C47">
              <w:rPr>
                <w:rFonts w:ascii="Times New Roman" w:eastAsia="Times New Roman" w:hAnsi="Times New Roman"/>
                <w:color w:val="333333"/>
              </w:rPr>
              <w:t xml:space="preserve"> </w:t>
            </w:r>
            <w:r w:rsidR="002C6154">
              <w:rPr>
                <w:rFonts w:ascii="Times New Roman" w:eastAsia="Times New Roman" w:hAnsi="Times New Roman"/>
                <w:color w:val="333333"/>
              </w:rPr>
              <w:t>0,9</w:t>
            </w:r>
          </w:p>
        </w:tc>
      </w:tr>
    </w:tbl>
    <w:p w:rsidR="00186911" w:rsidRPr="00A71DB4" w:rsidRDefault="00186911" w:rsidP="00186911">
      <w:pPr>
        <w:jc w:val="right"/>
      </w:pPr>
    </w:p>
    <w:p w:rsidR="00186911" w:rsidRPr="00A71DB4" w:rsidRDefault="00186911" w:rsidP="00186911">
      <w:pPr>
        <w:jc w:val="right"/>
      </w:pPr>
    </w:p>
    <w:p w:rsidR="00186911" w:rsidRPr="00A71DB4" w:rsidRDefault="00186911" w:rsidP="00186911">
      <w:pPr>
        <w:jc w:val="right"/>
      </w:pPr>
    </w:p>
    <w:p w:rsidR="00186911" w:rsidRPr="00A71DB4" w:rsidRDefault="00186911" w:rsidP="00186911">
      <w:pPr>
        <w:jc w:val="right"/>
      </w:pPr>
    </w:p>
    <w:p w:rsidR="00186911" w:rsidRPr="00A71DB4" w:rsidRDefault="00186911" w:rsidP="00186911"/>
    <w:p w:rsidR="00186911" w:rsidRPr="00A71DB4" w:rsidRDefault="00186911" w:rsidP="00186911">
      <w:pPr>
        <w:jc w:val="right"/>
      </w:pPr>
    </w:p>
    <w:p w:rsidR="00D35E7A" w:rsidRPr="00723477" w:rsidRDefault="00A71DB4" w:rsidP="00723477">
      <w:pPr>
        <w:tabs>
          <w:tab w:val="left" w:pos="8025"/>
        </w:tabs>
        <w:rPr>
          <w:sz w:val="28"/>
          <w:szCs w:val="28"/>
        </w:rPr>
      </w:pPr>
      <w:r>
        <w:t xml:space="preserve"> </w:t>
      </w:r>
    </w:p>
    <w:sectPr w:rsidR="00D35E7A" w:rsidRPr="00723477" w:rsidSect="00B747C7">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C1DF5"/>
    <w:rsid w:val="0001187D"/>
    <w:rsid w:val="000209D5"/>
    <w:rsid w:val="000429C3"/>
    <w:rsid w:val="00045607"/>
    <w:rsid w:val="000B255F"/>
    <w:rsid w:val="000C1B90"/>
    <w:rsid w:val="000C3FA1"/>
    <w:rsid w:val="000E7C97"/>
    <w:rsid w:val="00185076"/>
    <w:rsid w:val="00186911"/>
    <w:rsid w:val="00196EA6"/>
    <w:rsid w:val="001E3C26"/>
    <w:rsid w:val="001E6420"/>
    <w:rsid w:val="001F6537"/>
    <w:rsid w:val="00225078"/>
    <w:rsid w:val="002A225A"/>
    <w:rsid w:val="002B1D2F"/>
    <w:rsid w:val="002C6154"/>
    <w:rsid w:val="00396520"/>
    <w:rsid w:val="003D27AE"/>
    <w:rsid w:val="003D3F92"/>
    <w:rsid w:val="0046417B"/>
    <w:rsid w:val="004D6EED"/>
    <w:rsid w:val="004E3BFA"/>
    <w:rsid w:val="005412F7"/>
    <w:rsid w:val="00555987"/>
    <w:rsid w:val="005E0461"/>
    <w:rsid w:val="005E6B20"/>
    <w:rsid w:val="005F2163"/>
    <w:rsid w:val="0060541B"/>
    <w:rsid w:val="00610A79"/>
    <w:rsid w:val="0066201B"/>
    <w:rsid w:val="00682F88"/>
    <w:rsid w:val="006A04E7"/>
    <w:rsid w:val="006E4D30"/>
    <w:rsid w:val="00723477"/>
    <w:rsid w:val="007736BC"/>
    <w:rsid w:val="007B4C47"/>
    <w:rsid w:val="007C1689"/>
    <w:rsid w:val="007D4578"/>
    <w:rsid w:val="007F01D1"/>
    <w:rsid w:val="008241E3"/>
    <w:rsid w:val="00827AFA"/>
    <w:rsid w:val="00850113"/>
    <w:rsid w:val="008C5BE8"/>
    <w:rsid w:val="00901114"/>
    <w:rsid w:val="00941014"/>
    <w:rsid w:val="009A0CC6"/>
    <w:rsid w:val="00A457F8"/>
    <w:rsid w:val="00A71DB4"/>
    <w:rsid w:val="00A835D4"/>
    <w:rsid w:val="00A95CB0"/>
    <w:rsid w:val="00AE6A4F"/>
    <w:rsid w:val="00AF5CE6"/>
    <w:rsid w:val="00B1114B"/>
    <w:rsid w:val="00B747C7"/>
    <w:rsid w:val="00BE1AAD"/>
    <w:rsid w:val="00BF0FD7"/>
    <w:rsid w:val="00C249FE"/>
    <w:rsid w:val="00C4513F"/>
    <w:rsid w:val="00C648EE"/>
    <w:rsid w:val="00C66F2D"/>
    <w:rsid w:val="00C67C33"/>
    <w:rsid w:val="00C721B7"/>
    <w:rsid w:val="00C76E69"/>
    <w:rsid w:val="00C963FA"/>
    <w:rsid w:val="00CA1880"/>
    <w:rsid w:val="00CA1DC8"/>
    <w:rsid w:val="00CA4DCD"/>
    <w:rsid w:val="00D02167"/>
    <w:rsid w:val="00D258DA"/>
    <w:rsid w:val="00D37DC2"/>
    <w:rsid w:val="00D503CD"/>
    <w:rsid w:val="00DC1DF5"/>
    <w:rsid w:val="00DC3ED9"/>
    <w:rsid w:val="00DE4DA4"/>
    <w:rsid w:val="00EE5373"/>
    <w:rsid w:val="00F07CCD"/>
    <w:rsid w:val="00F25A15"/>
    <w:rsid w:val="00F348E4"/>
    <w:rsid w:val="00F654AA"/>
    <w:rsid w:val="00F67945"/>
    <w:rsid w:val="00FC50C4"/>
    <w:rsid w:val="00FF0F2E"/>
    <w:rsid w:val="00FF2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691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654AA"/>
    <w:rPr>
      <w:color w:val="0000FF"/>
      <w:u w:val="single"/>
    </w:rPr>
  </w:style>
  <w:style w:type="paragraph" w:customStyle="1" w:styleId="ConsPlusNormal">
    <w:name w:val="ConsPlusNormal"/>
    <w:rsid w:val="00F65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rsid w:val="00F65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86911"/>
    <w:rPr>
      <w:rFonts w:ascii="Arial" w:eastAsia="Times New Roman" w:hAnsi="Arial" w:cs="Arial"/>
      <w:b/>
      <w:bCs/>
      <w:kern w:val="32"/>
      <w:sz w:val="32"/>
      <w:szCs w:val="32"/>
      <w:lang w:eastAsia="ru-RU"/>
    </w:rPr>
  </w:style>
  <w:style w:type="paragraph" w:styleId="a5">
    <w:name w:val="Title"/>
    <w:basedOn w:val="a"/>
    <w:link w:val="a6"/>
    <w:qFormat/>
    <w:rsid w:val="00186911"/>
    <w:pPr>
      <w:jc w:val="center"/>
    </w:pPr>
    <w:rPr>
      <w:b/>
      <w:sz w:val="20"/>
      <w:szCs w:val="20"/>
    </w:rPr>
  </w:style>
  <w:style w:type="character" w:customStyle="1" w:styleId="a6">
    <w:name w:val="Название Знак"/>
    <w:basedOn w:val="a0"/>
    <w:link w:val="a5"/>
    <w:rsid w:val="00186911"/>
    <w:rPr>
      <w:rFonts w:ascii="Times New Roman" w:eastAsia="Times New Roman" w:hAnsi="Times New Roman" w:cs="Times New Roman"/>
      <w:b/>
      <w:sz w:val="20"/>
      <w:szCs w:val="20"/>
      <w:lang w:eastAsia="ru-RU"/>
    </w:rPr>
  </w:style>
  <w:style w:type="paragraph" w:styleId="a7">
    <w:name w:val="No Spacing"/>
    <w:uiPriority w:val="99"/>
    <w:qFormat/>
    <w:rsid w:val="00A71DB4"/>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CA1DC8"/>
    <w:rPr>
      <w:rFonts w:ascii="Segoe UI" w:hAnsi="Segoe UI" w:cs="Segoe UI"/>
      <w:sz w:val="18"/>
      <w:szCs w:val="18"/>
    </w:rPr>
  </w:style>
  <w:style w:type="character" w:customStyle="1" w:styleId="a9">
    <w:name w:val="Текст выноски Знак"/>
    <w:basedOn w:val="a0"/>
    <w:link w:val="a8"/>
    <w:uiPriority w:val="99"/>
    <w:semiHidden/>
    <w:rsid w:val="00CA1DC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36034862">
      <w:bodyDiv w:val="1"/>
      <w:marLeft w:val="0"/>
      <w:marRight w:val="0"/>
      <w:marTop w:val="0"/>
      <w:marBottom w:val="0"/>
      <w:divBdr>
        <w:top w:val="none" w:sz="0" w:space="0" w:color="auto"/>
        <w:left w:val="none" w:sz="0" w:space="0" w:color="auto"/>
        <w:bottom w:val="none" w:sz="0" w:space="0" w:color="auto"/>
        <w:right w:val="none" w:sz="0" w:space="0" w:color="auto"/>
      </w:divBdr>
    </w:div>
    <w:div w:id="579825637">
      <w:bodyDiv w:val="1"/>
      <w:marLeft w:val="0"/>
      <w:marRight w:val="0"/>
      <w:marTop w:val="0"/>
      <w:marBottom w:val="0"/>
      <w:divBdr>
        <w:top w:val="none" w:sz="0" w:space="0" w:color="auto"/>
        <w:left w:val="none" w:sz="0" w:space="0" w:color="auto"/>
        <w:bottom w:val="none" w:sz="0" w:space="0" w:color="auto"/>
        <w:right w:val="none" w:sz="0" w:space="0" w:color="auto"/>
      </w:divBdr>
    </w:div>
    <w:div w:id="12270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2022-11-09T03:22:00Z</cp:lastPrinted>
  <dcterms:created xsi:type="dcterms:W3CDTF">2022-12-02T03:12:00Z</dcterms:created>
  <dcterms:modified xsi:type="dcterms:W3CDTF">2022-12-02T03:12:00Z</dcterms:modified>
</cp:coreProperties>
</file>