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DB763C" w:rsidP="00774830">
      <w:pPr>
        <w:pStyle w:val="a3"/>
        <w:tabs>
          <w:tab w:val="left" w:pos="0"/>
        </w:tabs>
        <w:autoSpaceDE/>
        <w:autoSpaceDN/>
        <w:spacing w:after="0"/>
        <w:ind w:firstLine="567"/>
        <w:jc w:val="both"/>
        <w:rPr>
          <w:sz w:val="24"/>
          <w:szCs w:val="24"/>
        </w:rPr>
      </w:pPr>
      <w:r>
        <w:rPr>
          <w:sz w:val="24"/>
          <w:szCs w:val="24"/>
        </w:rPr>
        <w:t>01</w:t>
      </w:r>
      <w:r w:rsidR="00AC0CD9" w:rsidRPr="00B57DA6">
        <w:rPr>
          <w:sz w:val="24"/>
          <w:szCs w:val="24"/>
        </w:rPr>
        <w:t>.</w:t>
      </w:r>
      <w:r>
        <w:rPr>
          <w:sz w:val="24"/>
          <w:szCs w:val="24"/>
        </w:rPr>
        <w:t>12</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DB763C">
        <w:rPr>
          <w:sz w:val="24"/>
          <w:szCs w:val="24"/>
        </w:rPr>
        <w:t>54</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340D28">
        <w:t>Тимошинского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340D28">
        <w:rPr>
          <w:bCs/>
        </w:rPr>
        <w:t>Тимошинского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340D28">
        <w:t>Тимошинского</w:t>
      </w:r>
      <w:r w:rsidR="0000549E">
        <w:t xml:space="preserve"> сельского поселения</w:t>
      </w:r>
      <w:r w:rsidR="00462578" w:rsidRPr="00A621A3">
        <w:t xml:space="preserve"> «</w:t>
      </w:r>
      <w:r w:rsidR="00774830">
        <w:rPr>
          <w:bCs/>
        </w:rPr>
        <w:t xml:space="preserve">О бюджете </w:t>
      </w:r>
      <w:r w:rsidR="00340D28">
        <w:rPr>
          <w:bCs/>
        </w:rPr>
        <w:t>Тимошинского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340D28">
        <w:t>Тимошинском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340D28">
        <w:t>5</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340D28">
        <w:rPr>
          <w:sz w:val="24"/>
          <w:szCs w:val="24"/>
        </w:rPr>
        <w:t>56</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B54C5B">
        <w:rPr>
          <w:sz w:val="24"/>
          <w:szCs w:val="24"/>
        </w:rPr>
        <w:t xml:space="preserve">статьями 22, 23 </w:t>
      </w:r>
      <w:r w:rsidR="00430F5B" w:rsidRPr="00045A16">
        <w:rPr>
          <w:sz w:val="24"/>
          <w:szCs w:val="24"/>
        </w:rPr>
        <w:t>Положени</w:t>
      </w:r>
      <w:r w:rsidR="00B54C5B">
        <w:rPr>
          <w:sz w:val="24"/>
          <w:szCs w:val="24"/>
        </w:rPr>
        <w:t>я</w:t>
      </w:r>
      <w:r w:rsidR="00430F5B" w:rsidRPr="00045A16">
        <w:rPr>
          <w:sz w:val="24"/>
          <w:szCs w:val="24"/>
        </w:rPr>
        <w:t xml:space="preserve"> о бюджетном процессе в </w:t>
      </w:r>
      <w:r w:rsidR="00340D28">
        <w:rPr>
          <w:sz w:val="24"/>
          <w:szCs w:val="24"/>
        </w:rPr>
        <w:t>Тимошинском</w:t>
      </w:r>
      <w:r w:rsidR="00430F5B" w:rsidRPr="00045A16">
        <w:rPr>
          <w:sz w:val="24"/>
          <w:szCs w:val="24"/>
        </w:rPr>
        <w:t xml:space="preserve"> муниципальном образовании</w:t>
      </w:r>
      <w:r w:rsidR="00B54C5B">
        <w:rPr>
          <w:sz w:val="24"/>
          <w:szCs w:val="24"/>
        </w:rPr>
        <w:t xml:space="preserve">, утвержденного решением Думы </w:t>
      </w:r>
      <w:r w:rsidR="00340D28">
        <w:rPr>
          <w:sz w:val="24"/>
          <w:szCs w:val="24"/>
        </w:rPr>
        <w:t>Тимошинского</w:t>
      </w:r>
      <w:r w:rsidR="00B54C5B">
        <w:rPr>
          <w:sz w:val="24"/>
          <w:szCs w:val="24"/>
        </w:rPr>
        <w:t xml:space="preserve"> сельского поселения от </w:t>
      </w:r>
      <w:r w:rsidR="00340D28">
        <w:rPr>
          <w:sz w:val="24"/>
          <w:szCs w:val="24"/>
        </w:rPr>
        <w:t>30</w:t>
      </w:r>
      <w:r w:rsidR="00B54C5B">
        <w:rPr>
          <w:sz w:val="24"/>
          <w:szCs w:val="24"/>
        </w:rPr>
        <w:t>.</w:t>
      </w:r>
      <w:r w:rsidR="00340D28">
        <w:rPr>
          <w:sz w:val="24"/>
          <w:szCs w:val="24"/>
        </w:rPr>
        <w:t>04</w:t>
      </w:r>
      <w:r w:rsidR="00B54C5B">
        <w:rPr>
          <w:sz w:val="24"/>
          <w:szCs w:val="24"/>
        </w:rPr>
        <w:t xml:space="preserve">.2020 № </w:t>
      </w:r>
      <w:r w:rsidR="00340D28">
        <w:rPr>
          <w:sz w:val="24"/>
          <w:szCs w:val="24"/>
        </w:rPr>
        <w:t>79</w:t>
      </w:r>
      <w:r w:rsidR="00B9579E" w:rsidRPr="00045A16">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340D28">
        <w:t>Тимошинского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340D28">
        <w:t>Тимошинского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340D28">
        <w:t>Тимошинского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340D28">
        <w:t>Тимошинского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884FC3" w:rsidRDefault="00884FC3" w:rsidP="00884FC3">
      <w:pPr>
        <w:autoSpaceDE w:val="0"/>
        <w:autoSpaceDN w:val="0"/>
        <w:adjustRightInd w:val="0"/>
        <w:ind w:firstLine="709"/>
        <w:jc w:val="both"/>
      </w:pPr>
      <w:bookmarkStart w:id="0" w:name="sub_18422"/>
      <w:r>
        <w:t>Документы и материалы, представленные Администрацией Тимошинского муниципального образования одновременно с проектом бюджета, по своему составу в полной мере соответствует требованиям ст. 184.2 БК РФ:</w:t>
      </w:r>
    </w:p>
    <w:p w:rsidR="0099567F" w:rsidRPr="00553945" w:rsidRDefault="006C047A" w:rsidP="0099567F">
      <w:pPr>
        <w:autoSpaceDE w:val="0"/>
        <w:autoSpaceDN w:val="0"/>
        <w:adjustRightInd w:val="0"/>
        <w:ind w:firstLine="720"/>
        <w:jc w:val="both"/>
      </w:pPr>
      <w:r>
        <w:t>1</w:t>
      </w:r>
      <w:r w:rsidR="00D61F1F" w:rsidRPr="00B23F5D">
        <w:t xml:space="preserve">.  </w:t>
      </w:r>
      <w:r w:rsidR="003E361A">
        <w:t>Основные направлени</w:t>
      </w:r>
      <w:r w:rsidR="00F80EC9">
        <w:t>я</w:t>
      </w:r>
      <w:r w:rsidR="003E361A">
        <w:t xml:space="preserve"> бюджетной и налоговой политики </w:t>
      </w:r>
      <w:r w:rsidR="00340D28">
        <w:t>Тимошинского</w:t>
      </w:r>
      <w:r w:rsidR="003E361A">
        <w:t xml:space="preserve"> муниципального образования на 2021 год и на плановый период 2022 и 2023 годов </w:t>
      </w:r>
      <w:r w:rsidR="003E361A" w:rsidRPr="00B23F5D">
        <w:t xml:space="preserve">утверждены постановлением </w:t>
      </w:r>
      <w:r w:rsidR="003E361A">
        <w:t>А</w:t>
      </w:r>
      <w:r w:rsidR="003E361A" w:rsidRPr="00B23F5D">
        <w:t xml:space="preserve">дминистрации </w:t>
      </w:r>
      <w:r w:rsidR="00340D28">
        <w:t>Тимошинского</w:t>
      </w:r>
      <w:r w:rsidR="003E361A" w:rsidRPr="00B23F5D">
        <w:t xml:space="preserve"> сельского поселения от </w:t>
      </w:r>
      <w:r w:rsidR="00884FC3">
        <w:t>15</w:t>
      </w:r>
      <w:r w:rsidR="003E361A" w:rsidRPr="00B23F5D">
        <w:t>.1</w:t>
      </w:r>
      <w:r w:rsidR="003E361A">
        <w:t>1</w:t>
      </w:r>
      <w:r w:rsidR="003E361A" w:rsidRPr="00B23F5D">
        <w:t>.20</w:t>
      </w:r>
      <w:r w:rsidR="003E361A">
        <w:t>20</w:t>
      </w:r>
      <w:r w:rsidR="003E361A" w:rsidRPr="00B23F5D">
        <w:t xml:space="preserve"> № </w:t>
      </w:r>
      <w:r w:rsidR="00884FC3">
        <w:t>44</w:t>
      </w:r>
      <w:r w:rsidR="003E361A" w:rsidRPr="00B23F5D">
        <w:t xml:space="preserve"> (далее – </w:t>
      </w:r>
      <w:r w:rsidR="003E361A">
        <w:t>О</w:t>
      </w:r>
      <w:r w:rsidR="003E361A" w:rsidRPr="00B23F5D">
        <w:t>сновные направления)</w:t>
      </w:r>
      <w:r w:rsidR="003E361A">
        <w:t xml:space="preserve">, </w:t>
      </w:r>
      <w:r w:rsidR="003E361A" w:rsidRPr="00B23F5D">
        <w:t xml:space="preserve">разработаны с учетом положений БК РФ, Указа Президента РФ от 07.05.2018 № 204 «О национальных целях и задачах развития Российской Федерации на период до 2024 года», </w:t>
      </w:r>
      <w:r w:rsidR="00C42426" w:rsidRPr="00B23F5D">
        <w:t xml:space="preserve">Послания Президента РФ Федеральному </w:t>
      </w:r>
      <w:r w:rsidR="00C42426" w:rsidRPr="00B23F5D">
        <w:lastRenderedPageBreak/>
        <w:t xml:space="preserve">собранию РФ </w:t>
      </w:r>
      <w:r w:rsidR="00884FC3">
        <w:t xml:space="preserve">от 20 февраля 2019 года </w:t>
      </w:r>
      <w:r w:rsidR="00884FC3" w:rsidRPr="00694972">
        <w:rPr>
          <w:i/>
        </w:rPr>
        <w:t>(«устаревший» документ</w:t>
      </w:r>
      <w:r w:rsidR="00A82032" w:rsidRPr="00694972">
        <w:rPr>
          <w:i/>
        </w:rPr>
        <w:t>, актуальный</w:t>
      </w:r>
      <w:r w:rsidR="00884FC3" w:rsidRPr="00694972">
        <w:rPr>
          <w:i/>
        </w:rPr>
        <w:t xml:space="preserve"> </w:t>
      </w:r>
      <w:r w:rsidR="00A82032" w:rsidRPr="00694972">
        <w:rPr>
          <w:i/>
        </w:rPr>
        <w:t xml:space="preserve">- Послание Президента РФ Федеральному собранию РФ </w:t>
      </w:r>
      <w:r w:rsidR="00C42426" w:rsidRPr="00694972">
        <w:rPr>
          <w:i/>
        </w:rPr>
        <w:t>от 15 января 2020 года</w:t>
      </w:r>
      <w:r w:rsidR="00A82032">
        <w:t>)</w:t>
      </w:r>
      <w:r w:rsidR="0099567F">
        <w:t xml:space="preserve">, </w:t>
      </w:r>
      <w:r w:rsidR="0099567F" w:rsidRPr="00553945">
        <w:t>содержат итоги реализации бюджетной и налоговой политики в 2019</w:t>
      </w:r>
      <w:r w:rsidR="0099567F">
        <w:t xml:space="preserve"> году и первой половине </w:t>
      </w:r>
      <w:r w:rsidR="0099567F" w:rsidRPr="00553945">
        <w:t>2020 года.</w:t>
      </w:r>
    </w:p>
    <w:p w:rsidR="00C42426" w:rsidRDefault="00C42426" w:rsidP="00C42426">
      <w:pPr>
        <w:autoSpaceDE w:val="0"/>
        <w:autoSpaceDN w:val="0"/>
        <w:adjustRightInd w:val="0"/>
        <w:ind w:firstLine="720"/>
        <w:jc w:val="both"/>
      </w:pPr>
      <w:r w:rsidRPr="00B23F5D">
        <w:t>Основн</w:t>
      </w:r>
      <w:r>
        <w:t>ой целью бюджетной политики</w:t>
      </w:r>
      <w:r w:rsidRPr="00B23F5D">
        <w:t xml:space="preserve"> органы местного самоуправления</w:t>
      </w:r>
      <w:r>
        <w:t xml:space="preserve"> поселения определили </w:t>
      </w:r>
      <w:r w:rsidR="00BE08DB">
        <w:t xml:space="preserve">обеспечение стабильности </w:t>
      </w:r>
      <w:r>
        <w:t>и устойчивости</w:t>
      </w:r>
      <w:r w:rsidRPr="00B23F5D">
        <w:t xml:space="preserve"> </w:t>
      </w:r>
      <w:r>
        <w:t>местного бюджета</w:t>
      </w:r>
      <w:r w:rsidR="00BE08DB">
        <w:t>, безусловное исполнение действующих и принимаемых обязательств наиболее эффективным способом, а также обеспечение прозрачности и открытости бюджетного планирования</w:t>
      </w:r>
      <w:r>
        <w:t>.</w:t>
      </w:r>
    </w:p>
    <w:p w:rsidR="00C42426" w:rsidRDefault="00BE08DB" w:rsidP="00C42426">
      <w:pPr>
        <w:autoSpaceDE w:val="0"/>
        <w:autoSpaceDN w:val="0"/>
        <w:adjustRightInd w:val="0"/>
        <w:ind w:firstLine="720"/>
        <w:jc w:val="both"/>
      </w:pPr>
      <w:r>
        <w:t>Основными направлениями</w:t>
      </w:r>
      <w:r w:rsidR="00C42426">
        <w:t xml:space="preserve"> налоговой политики </w:t>
      </w:r>
      <w:r>
        <w:t>Тимошинского муниципального образования остаются создание условий для устойчивого развития экономики муниципального образования, повышение инвестиционной привлекательности, повышение уровня и улучшение качества жизни населения, обеспечение условий для полного и стабильного поступления в местный бюджет закрепленных налогов и сборов</w:t>
      </w:r>
      <w:r w:rsidR="00C42426">
        <w:t>.</w:t>
      </w:r>
    </w:p>
    <w:bookmarkEnd w:id="0"/>
    <w:p w:rsidR="002F292F" w:rsidRPr="007E0FCE" w:rsidRDefault="002F292F" w:rsidP="002F292F">
      <w:pPr>
        <w:autoSpaceDE w:val="0"/>
        <w:autoSpaceDN w:val="0"/>
        <w:adjustRightInd w:val="0"/>
        <w:ind w:firstLine="720"/>
        <w:jc w:val="both"/>
      </w:pPr>
      <w:r w:rsidRPr="007E0FCE">
        <w:t xml:space="preserve">2. </w:t>
      </w:r>
      <w:r w:rsidRPr="007E0FCE">
        <w:rPr>
          <w:u w:val="single"/>
        </w:rPr>
        <w:t xml:space="preserve">Предварительные итоги социально-экономического развития </w:t>
      </w:r>
      <w:r>
        <w:rPr>
          <w:u w:val="single"/>
        </w:rPr>
        <w:t>Тимошинского</w:t>
      </w:r>
      <w:r w:rsidRPr="007E0FCE">
        <w:rPr>
          <w:u w:val="single"/>
        </w:rPr>
        <w:t xml:space="preserve"> </w:t>
      </w:r>
      <w:r>
        <w:rPr>
          <w:u w:val="single"/>
        </w:rPr>
        <w:t>сельского поселения</w:t>
      </w:r>
      <w:r w:rsidRPr="007E0FCE">
        <w:rPr>
          <w:u w:val="single"/>
        </w:rPr>
        <w:t xml:space="preserve"> за 9 месяцев 2020 года и ожидаемые итоги за текущий 2020 год</w:t>
      </w:r>
      <w:r w:rsidRPr="007E0FCE">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340D28">
        <w:rPr>
          <w:u w:val="single"/>
        </w:rPr>
        <w:t>Тимошинского</w:t>
      </w:r>
      <w:r w:rsidRPr="00702EA9">
        <w:rPr>
          <w:u w:val="single"/>
        </w:rPr>
        <w:t xml:space="preserve"> </w:t>
      </w:r>
      <w:r w:rsidR="002F292F">
        <w:rPr>
          <w:u w:val="single"/>
        </w:rPr>
        <w:t>муниципального образования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340D28">
        <w:t>Тимошинского</w:t>
      </w:r>
      <w:r w:rsidR="00551714">
        <w:t xml:space="preserve"> </w:t>
      </w:r>
      <w:r w:rsidR="002F292F">
        <w:t>муниципального образования</w:t>
      </w:r>
      <w:r w:rsidR="00551714">
        <w:t xml:space="preserve"> </w:t>
      </w:r>
      <w:r w:rsidR="00D61F1F" w:rsidRPr="00E83035">
        <w:t>на 20</w:t>
      </w:r>
      <w:r w:rsidR="00D61F1F">
        <w:t>2</w:t>
      </w:r>
      <w:r>
        <w:t>1</w:t>
      </w:r>
      <w:r w:rsidR="00D61F1F" w:rsidRPr="00E83035">
        <w:t>-202</w:t>
      </w:r>
      <w:r>
        <w:t>3</w:t>
      </w:r>
      <w:r w:rsidR="00D61F1F" w:rsidRPr="00E83035">
        <w:t xml:space="preserve"> годы одобрен постановлением администрации </w:t>
      </w:r>
      <w:r w:rsidR="00340D28">
        <w:t>Тимошинского</w:t>
      </w:r>
      <w:r w:rsidR="00D61F1F" w:rsidRPr="00E83035">
        <w:t xml:space="preserve"> сельского поселения от </w:t>
      </w:r>
      <w:r w:rsidR="002F292F">
        <w:t>15</w:t>
      </w:r>
      <w:r w:rsidR="00D61F1F" w:rsidRPr="00E83035">
        <w:t>.1</w:t>
      </w:r>
      <w:r w:rsidR="00551714">
        <w:t>1</w:t>
      </w:r>
      <w:r w:rsidR="00D61F1F" w:rsidRPr="00E83035">
        <w:t>.20</w:t>
      </w:r>
      <w:r>
        <w:t>20</w:t>
      </w:r>
      <w:r w:rsidR="00D61F1F" w:rsidRPr="00E83035">
        <w:t xml:space="preserve"> № </w:t>
      </w:r>
      <w:r w:rsidR="002F292F">
        <w:t>43</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8627E1" w:rsidRPr="00955EF4" w:rsidRDefault="008627E1" w:rsidP="008627E1">
      <w:pPr>
        <w:ind w:firstLine="567"/>
        <w:jc w:val="both"/>
        <w:rPr>
          <w:i/>
        </w:rPr>
      </w:pPr>
      <w:r w:rsidRPr="00955EF4">
        <w:rPr>
          <w:i/>
        </w:rPr>
        <w:t xml:space="preserve">В нарушение требований абзаца 2 пункта 4 статьи 173 БК РФ </w:t>
      </w:r>
      <w:bookmarkStart w:id="1" w:name="sub_173402"/>
      <w:r>
        <w:rPr>
          <w:i/>
        </w:rPr>
        <w:t>отсутствует</w:t>
      </w:r>
      <w:r>
        <w:t xml:space="preserve"> </w:t>
      </w:r>
      <w:r w:rsidRPr="00955EF4">
        <w:rPr>
          <w:i/>
        </w:rPr>
        <w:t xml:space="preserve">пояснительная записка к Прогнозу, в которой приводится обоснование параметров прогноза </w:t>
      </w:r>
      <w:r>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Pr>
          <w:i/>
        </w:rPr>
        <w:t xml:space="preserve">), и указывается какой вариант Прогноза взят за основу.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E4488" w:rsidRPr="00906E02"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Pr>
          <w:rFonts w:eastAsia="TimesNewRomanPSMT"/>
          <w:i/>
          <w:color w:val="000000"/>
        </w:rPr>
        <w:t>, (</w:t>
      </w:r>
      <w:r w:rsidR="00DC2E13">
        <w:rPr>
          <w:rFonts w:eastAsia="TimesNewRomanPSMT"/>
          <w:i/>
          <w:color w:val="000000"/>
        </w:rPr>
        <w:t xml:space="preserve">на 2021г. по налогам на имущество </w:t>
      </w:r>
      <w:r w:rsidR="00F80EC9">
        <w:rPr>
          <w:rFonts w:eastAsia="TimesNewRomanPSMT"/>
          <w:i/>
          <w:color w:val="000000"/>
        </w:rPr>
        <w:t xml:space="preserve">(земельному налогу) </w:t>
      </w:r>
      <w:r>
        <w:rPr>
          <w:rFonts w:eastAsia="TimesNewRomanPSMT"/>
          <w:i/>
          <w:color w:val="000000"/>
        </w:rPr>
        <w:t xml:space="preserve">расхождение составило </w:t>
      </w:r>
      <w:r w:rsidR="00DC2E13">
        <w:rPr>
          <w:rFonts w:eastAsia="TimesNewRomanPSMT"/>
          <w:i/>
          <w:color w:val="000000"/>
        </w:rPr>
        <w:t>21</w:t>
      </w:r>
      <w:r>
        <w:rPr>
          <w:rFonts w:eastAsia="TimesNewRomanPSMT"/>
          <w:i/>
          <w:color w:val="000000"/>
        </w:rPr>
        <w:t xml:space="preserve"> тыс. руб., в Прогнозе – </w:t>
      </w:r>
      <w:r w:rsidR="00DC2E13">
        <w:rPr>
          <w:rFonts w:eastAsia="TimesNewRomanPSMT"/>
          <w:i/>
          <w:color w:val="000000"/>
        </w:rPr>
        <w:t>101</w:t>
      </w:r>
      <w:r>
        <w:rPr>
          <w:rFonts w:eastAsia="TimesNewRomanPSMT"/>
          <w:i/>
          <w:color w:val="000000"/>
        </w:rPr>
        <w:t xml:space="preserve"> тыс. руб., в Проекте бюджета – </w:t>
      </w:r>
      <w:r w:rsidR="00DC2E13">
        <w:rPr>
          <w:rFonts w:eastAsia="TimesNewRomanPSMT"/>
          <w:i/>
          <w:color w:val="000000"/>
        </w:rPr>
        <w:t>80</w:t>
      </w:r>
      <w:r>
        <w:rPr>
          <w:rFonts w:eastAsia="TimesNewRomanPSMT"/>
          <w:i/>
          <w:color w:val="000000"/>
        </w:rPr>
        <w:t xml:space="preserve"> тыс. руб.</w:t>
      </w:r>
      <w:r w:rsidR="0038034E">
        <w:rPr>
          <w:rFonts w:eastAsia="TimesNewRomanPSMT"/>
          <w:i/>
          <w:color w:val="000000"/>
        </w:rPr>
        <w:t>,</w:t>
      </w:r>
      <w:r w:rsidR="0038034E" w:rsidRPr="0038034E">
        <w:rPr>
          <w:rFonts w:eastAsia="TimesNewRomanPSMT"/>
          <w:i/>
          <w:color w:val="000000"/>
        </w:rPr>
        <w:t xml:space="preserve"> </w:t>
      </w:r>
      <w:r w:rsidR="0038034E">
        <w:rPr>
          <w:rFonts w:eastAsia="TimesNewRomanPSMT"/>
          <w:i/>
          <w:color w:val="000000"/>
        </w:rPr>
        <w:t>на 2022</w:t>
      </w:r>
      <w:r w:rsidR="00DC2E13">
        <w:rPr>
          <w:rFonts w:eastAsia="TimesNewRomanPSMT"/>
          <w:i/>
          <w:color w:val="000000"/>
        </w:rPr>
        <w:t>-2023г</w:t>
      </w:r>
      <w:r w:rsidR="0038034E">
        <w:rPr>
          <w:rFonts w:eastAsia="TimesNewRomanPSMT"/>
          <w:i/>
          <w:color w:val="000000"/>
        </w:rPr>
        <w:t xml:space="preserve">г. расхождение составило </w:t>
      </w:r>
      <w:r w:rsidR="00DC2E13">
        <w:rPr>
          <w:rFonts w:eastAsia="TimesNewRomanPSMT"/>
          <w:i/>
          <w:color w:val="000000"/>
        </w:rPr>
        <w:t>71</w:t>
      </w:r>
      <w:r w:rsidR="0038034E">
        <w:rPr>
          <w:rFonts w:eastAsia="TimesNewRomanPSMT"/>
          <w:i/>
          <w:color w:val="000000"/>
        </w:rPr>
        <w:t xml:space="preserve"> тыс. руб., </w:t>
      </w:r>
      <w:r w:rsidR="00DC2E13">
        <w:rPr>
          <w:rFonts w:eastAsia="TimesNewRomanPSMT"/>
          <w:i/>
          <w:color w:val="000000"/>
        </w:rPr>
        <w:t xml:space="preserve">ежегодно, </w:t>
      </w:r>
      <w:r w:rsidR="0038034E">
        <w:rPr>
          <w:rFonts w:eastAsia="TimesNewRomanPSMT"/>
          <w:i/>
          <w:color w:val="000000"/>
        </w:rPr>
        <w:t xml:space="preserve">в Прогнозе – </w:t>
      </w:r>
      <w:r w:rsidR="00DC2E13">
        <w:rPr>
          <w:rFonts w:eastAsia="TimesNewRomanPSMT"/>
          <w:i/>
          <w:color w:val="000000"/>
        </w:rPr>
        <w:t>101</w:t>
      </w:r>
      <w:r w:rsidR="0038034E">
        <w:rPr>
          <w:rFonts w:eastAsia="TimesNewRomanPSMT"/>
          <w:i/>
          <w:color w:val="000000"/>
        </w:rPr>
        <w:t xml:space="preserve"> тыс. руб., в Проекте бюджета – </w:t>
      </w:r>
      <w:r w:rsidR="00DC2E13">
        <w:rPr>
          <w:rFonts w:eastAsia="TimesNewRomanPSMT"/>
          <w:i/>
          <w:color w:val="000000"/>
        </w:rPr>
        <w:t>30</w:t>
      </w:r>
      <w:r w:rsidR="0038034E">
        <w:rPr>
          <w:rFonts w:eastAsia="TimesNewRomanPSMT"/>
          <w:i/>
          <w:color w:val="000000"/>
        </w:rPr>
        <w:t xml:space="preserve"> тыс. руб.</w:t>
      </w:r>
      <w:r>
        <w:rPr>
          <w:rFonts w:eastAsia="TimesNewRomanPSMT"/>
          <w:i/>
          <w:color w:val="000000"/>
        </w:rPr>
        <w:t>)</w:t>
      </w:r>
      <w:r w:rsidR="001861EF" w:rsidRPr="00906E02">
        <w:rPr>
          <w:rFonts w:eastAsia="TimesNewRomanPSMT"/>
          <w:i/>
          <w:color w:val="000000"/>
        </w:rPr>
        <w:t xml:space="preserve">. </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340D28">
        <w:rPr>
          <w:u w:val="single"/>
        </w:rPr>
        <w:t>Тимошинского</w:t>
      </w:r>
      <w:r w:rsidR="00D61F1F" w:rsidRPr="00702EA9">
        <w:rPr>
          <w:u w:val="single"/>
        </w:rPr>
        <w:t xml:space="preserve"> </w:t>
      </w:r>
      <w:r w:rsidR="006745A8">
        <w:rPr>
          <w:u w:val="single"/>
        </w:rPr>
        <w:t>муниципального образования</w:t>
      </w:r>
      <w:r w:rsidR="00D61F1F" w:rsidRPr="00702EA9">
        <w:rPr>
          <w:u w:val="single"/>
        </w:rPr>
        <w:t xml:space="preserve">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340D28">
        <w:t>Тимошинского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lastRenderedPageBreak/>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80317B" w:rsidRPr="005D2A8B" w:rsidRDefault="00727BC0" w:rsidP="0080317B">
      <w:pPr>
        <w:ind w:firstLine="709"/>
        <w:jc w:val="both"/>
        <w:rPr>
          <w:i/>
        </w:rPr>
      </w:pPr>
      <w:r w:rsidRPr="009D21FF">
        <w:rPr>
          <w:i/>
        </w:rPr>
        <w:t xml:space="preserve"> </w:t>
      </w:r>
      <w:r w:rsidR="0080317B" w:rsidRPr="005D2A8B">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5D2A8B">
        <w:rPr>
          <w:i/>
        </w:rPr>
        <w:t xml:space="preserve"> установлены коды доходов</w:t>
      </w:r>
      <w:r w:rsidRPr="005D2A8B">
        <w:rPr>
          <w:i/>
        </w:rPr>
        <w:t>, например</w:t>
      </w:r>
      <w:r w:rsidR="0080317B" w:rsidRPr="005D2A8B">
        <w:rPr>
          <w:i/>
        </w:rPr>
        <w:t>:</w:t>
      </w:r>
    </w:p>
    <w:p w:rsidR="00173D23" w:rsidRPr="005D2A8B" w:rsidRDefault="00173D23" w:rsidP="00173D23">
      <w:pPr>
        <w:ind w:firstLine="709"/>
        <w:jc w:val="both"/>
        <w:rPr>
          <w:i/>
        </w:rPr>
      </w:pPr>
      <w:r w:rsidRPr="005D2A8B">
        <w:rPr>
          <w:i/>
        </w:rPr>
        <w:t>- 910 1 16 23051 10 0000 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получателями средств бюджетов сельских поселений» (данный КБК отсутствует, не предусмотрен);</w:t>
      </w:r>
    </w:p>
    <w:p w:rsidR="007B338B" w:rsidRPr="005D2A8B" w:rsidRDefault="00173D23" w:rsidP="007B338B">
      <w:pPr>
        <w:ind w:firstLine="709"/>
        <w:jc w:val="both"/>
        <w:rPr>
          <w:i/>
        </w:rPr>
      </w:pPr>
      <w:r w:rsidRPr="005D2A8B">
        <w:rPr>
          <w:i/>
        </w:rPr>
        <w:t>- 910</w:t>
      </w:r>
      <w:r w:rsidR="005D2A8B">
        <w:rPr>
          <w:i/>
        </w:rPr>
        <w:t xml:space="preserve"> </w:t>
      </w:r>
      <w:r w:rsidRPr="005D2A8B">
        <w:rPr>
          <w:i/>
        </w:rPr>
        <w:t>1</w:t>
      </w:r>
      <w:r w:rsidR="005D2A8B">
        <w:rPr>
          <w:i/>
        </w:rPr>
        <w:t xml:space="preserve"> </w:t>
      </w:r>
      <w:r w:rsidRPr="005D2A8B">
        <w:rPr>
          <w:i/>
        </w:rPr>
        <w:t>16</w:t>
      </w:r>
      <w:r w:rsidR="005D2A8B">
        <w:rPr>
          <w:i/>
        </w:rPr>
        <w:t xml:space="preserve"> </w:t>
      </w:r>
      <w:r w:rsidRPr="005D2A8B">
        <w:rPr>
          <w:i/>
        </w:rPr>
        <w:t>90050</w:t>
      </w:r>
      <w:r w:rsidR="005D2A8B">
        <w:rPr>
          <w:i/>
        </w:rPr>
        <w:t xml:space="preserve"> </w:t>
      </w:r>
      <w:r w:rsidRPr="005D2A8B">
        <w:rPr>
          <w:i/>
        </w:rPr>
        <w:t>10</w:t>
      </w:r>
      <w:r w:rsidR="005D2A8B">
        <w:rPr>
          <w:i/>
        </w:rPr>
        <w:t xml:space="preserve"> </w:t>
      </w:r>
      <w:r w:rsidRPr="005D2A8B">
        <w:rPr>
          <w:i/>
        </w:rPr>
        <w:t>0000</w:t>
      </w:r>
      <w:r w:rsidR="005D2A8B">
        <w:rPr>
          <w:i/>
        </w:rPr>
        <w:t xml:space="preserve"> </w:t>
      </w:r>
      <w:r w:rsidRPr="005D2A8B">
        <w:rPr>
          <w:i/>
        </w:rPr>
        <w:t>140 «Прочие поступления от денежных взысканий (штрафов) и иных сумм в возмещение ущерба, зачисляемые в бюджеты сельских поселений»</w:t>
      </w:r>
      <w:r w:rsidR="007B338B" w:rsidRPr="005D2A8B">
        <w:rPr>
          <w:i/>
        </w:rPr>
        <w:t xml:space="preserve"> (данный КБК отсутствует, не предусмотрен);</w:t>
      </w:r>
    </w:p>
    <w:p w:rsidR="00710DF5" w:rsidRPr="005D2A8B" w:rsidRDefault="00710DF5" w:rsidP="00710DF5">
      <w:pPr>
        <w:ind w:firstLine="709"/>
        <w:jc w:val="both"/>
        <w:rPr>
          <w:i/>
        </w:rPr>
      </w:pPr>
      <w:r w:rsidRPr="005D2A8B">
        <w:rPr>
          <w:i/>
        </w:rPr>
        <w:t>- 910 2 02 15001 10 0000 150 «Дотации бюджетам сельских поселений на выравнивание бюджетной обеспеченности из бюджета субъекта Российской Федерации» (в Реестре источников наименование кода не верное «</w:t>
      </w:r>
      <w:r w:rsidRPr="005D2A8B">
        <w:rPr>
          <w:i/>
          <w:sz w:val="22"/>
          <w:szCs w:val="22"/>
        </w:rPr>
        <w:t>Дотации на выравнивание бюджетной обеспеченности</w:t>
      </w:r>
      <w:r w:rsidRPr="005D2A8B">
        <w:rPr>
          <w:i/>
        </w:rPr>
        <w:t>»)</w:t>
      </w:r>
      <w:r w:rsidR="005D2A8B" w:rsidRPr="005D2A8B">
        <w:rPr>
          <w:i/>
        </w:rPr>
        <w:t>;</w:t>
      </w:r>
    </w:p>
    <w:p w:rsidR="005D2A8B" w:rsidRPr="005D2A8B" w:rsidRDefault="00FD0590" w:rsidP="005D2A8B">
      <w:pPr>
        <w:pStyle w:val="af2"/>
        <w:ind w:firstLine="709"/>
        <w:jc w:val="both"/>
        <w:rPr>
          <w:rFonts w:ascii="Times New Roman" w:hAnsi="Times New Roman" w:cs="Times New Roman"/>
          <w:i/>
        </w:rPr>
      </w:pPr>
      <w:r w:rsidRPr="005D2A8B">
        <w:rPr>
          <w:rFonts w:ascii="Times New Roman" w:hAnsi="Times New Roman" w:cs="Times New Roman"/>
          <w:i/>
        </w:rPr>
        <w:t xml:space="preserve">- 910 2 04 05099 10 0000 </w:t>
      </w:r>
      <w:r w:rsidR="005D2A8B" w:rsidRPr="005D2A8B">
        <w:rPr>
          <w:rFonts w:ascii="Times New Roman" w:hAnsi="Times New Roman" w:cs="Times New Roman"/>
          <w:i/>
        </w:rPr>
        <w:t>150</w:t>
      </w:r>
      <w:r w:rsidRPr="005D2A8B">
        <w:rPr>
          <w:rFonts w:ascii="Times New Roman" w:hAnsi="Times New Roman" w:cs="Times New Roman"/>
          <w:i/>
        </w:rPr>
        <w:t xml:space="preserve"> </w:t>
      </w:r>
      <w:r w:rsidR="005D2A8B" w:rsidRPr="005D2A8B">
        <w:rPr>
          <w:rFonts w:ascii="Times New Roman" w:hAnsi="Times New Roman" w:cs="Times New Roman"/>
          <w:i/>
        </w:rPr>
        <w:t>«Прочие безвозмездные поступления от негосударственных организаций в бюджеты сельских поселений» (в Реестре источников доходов не верно отражена аналитическая группа подвида доходов бюджетов «180» и наименование кода дохода «Прочие безвозмездные поступления от негосударственных организаций в бюджеты сельских поселений, прочие доходы»);</w:t>
      </w:r>
    </w:p>
    <w:p w:rsidR="005D2A8B" w:rsidRPr="005D2A8B" w:rsidRDefault="00F31D76" w:rsidP="005D2A8B">
      <w:pPr>
        <w:pStyle w:val="af2"/>
        <w:ind w:firstLine="709"/>
        <w:jc w:val="both"/>
        <w:rPr>
          <w:rFonts w:ascii="Times New Roman" w:hAnsi="Times New Roman" w:cs="Times New Roman"/>
          <w:i/>
        </w:rPr>
      </w:pPr>
      <w:r w:rsidRPr="005D2A8B">
        <w:rPr>
          <w:rFonts w:ascii="Times New Roman" w:hAnsi="Times New Roman" w:cs="Times New Roman"/>
          <w:i/>
        </w:rPr>
        <w:t xml:space="preserve">- </w:t>
      </w:r>
      <w:r w:rsidR="00FD0590" w:rsidRPr="005D2A8B">
        <w:rPr>
          <w:rFonts w:ascii="Times New Roman" w:hAnsi="Times New Roman" w:cs="Times New Roman"/>
          <w:i/>
        </w:rPr>
        <w:t>910</w:t>
      </w:r>
      <w:r w:rsidR="005D2A8B" w:rsidRPr="005D2A8B">
        <w:rPr>
          <w:rFonts w:ascii="Times New Roman" w:hAnsi="Times New Roman" w:cs="Times New Roman"/>
          <w:i/>
        </w:rPr>
        <w:t xml:space="preserve"> </w:t>
      </w:r>
      <w:r w:rsidR="00FD0590" w:rsidRPr="005D2A8B">
        <w:rPr>
          <w:rFonts w:ascii="Times New Roman" w:hAnsi="Times New Roman" w:cs="Times New Roman"/>
          <w:i/>
        </w:rPr>
        <w:t>2</w:t>
      </w:r>
      <w:r w:rsidR="005D2A8B" w:rsidRPr="005D2A8B">
        <w:rPr>
          <w:rFonts w:ascii="Times New Roman" w:hAnsi="Times New Roman" w:cs="Times New Roman"/>
          <w:i/>
        </w:rPr>
        <w:t xml:space="preserve"> </w:t>
      </w:r>
      <w:r w:rsidR="00FD0590" w:rsidRPr="005D2A8B">
        <w:rPr>
          <w:rFonts w:ascii="Times New Roman" w:hAnsi="Times New Roman" w:cs="Times New Roman"/>
          <w:i/>
        </w:rPr>
        <w:t>07</w:t>
      </w:r>
      <w:r w:rsidR="005D2A8B" w:rsidRPr="005D2A8B">
        <w:rPr>
          <w:rFonts w:ascii="Times New Roman" w:hAnsi="Times New Roman" w:cs="Times New Roman"/>
          <w:i/>
        </w:rPr>
        <w:t xml:space="preserve"> </w:t>
      </w:r>
      <w:r w:rsidR="00FD0590" w:rsidRPr="005D2A8B">
        <w:rPr>
          <w:rFonts w:ascii="Times New Roman" w:hAnsi="Times New Roman" w:cs="Times New Roman"/>
          <w:i/>
        </w:rPr>
        <w:t>05020</w:t>
      </w:r>
      <w:r w:rsidR="005D2A8B" w:rsidRPr="005D2A8B">
        <w:rPr>
          <w:rFonts w:ascii="Times New Roman" w:hAnsi="Times New Roman" w:cs="Times New Roman"/>
          <w:i/>
        </w:rPr>
        <w:t xml:space="preserve"> </w:t>
      </w:r>
      <w:r w:rsidR="00FD0590" w:rsidRPr="005D2A8B">
        <w:rPr>
          <w:rFonts w:ascii="Times New Roman" w:hAnsi="Times New Roman" w:cs="Times New Roman"/>
          <w:i/>
        </w:rPr>
        <w:t>10</w:t>
      </w:r>
      <w:r w:rsidR="005D2A8B" w:rsidRPr="005D2A8B">
        <w:rPr>
          <w:rFonts w:ascii="Times New Roman" w:hAnsi="Times New Roman" w:cs="Times New Roman"/>
          <w:i/>
        </w:rPr>
        <w:t xml:space="preserve"> </w:t>
      </w:r>
      <w:r w:rsidR="00FD0590" w:rsidRPr="005D2A8B">
        <w:rPr>
          <w:rFonts w:ascii="Times New Roman" w:hAnsi="Times New Roman" w:cs="Times New Roman"/>
          <w:i/>
        </w:rPr>
        <w:t>0000</w:t>
      </w:r>
      <w:r w:rsidR="005D2A8B" w:rsidRPr="005D2A8B">
        <w:rPr>
          <w:rFonts w:ascii="Times New Roman" w:hAnsi="Times New Roman" w:cs="Times New Roman"/>
          <w:i/>
        </w:rPr>
        <w:t xml:space="preserve"> 150</w:t>
      </w:r>
      <w:r w:rsidR="00FD0590" w:rsidRPr="005D2A8B">
        <w:rPr>
          <w:rFonts w:ascii="Times New Roman" w:hAnsi="Times New Roman" w:cs="Times New Roman"/>
          <w:i/>
        </w:rPr>
        <w:t xml:space="preserve"> </w:t>
      </w:r>
      <w:r w:rsidR="005D2A8B" w:rsidRPr="005D2A8B">
        <w:rPr>
          <w:rFonts w:ascii="Times New Roman" w:hAnsi="Times New Roman" w:cs="Times New Roman"/>
          <w:i/>
        </w:rPr>
        <w:t>«Поступления от денежных пожертвований, предоставляемых физическими лицами получателям средств бюджетов сельских поселений» (в Реестре источников доходов не верно отражена аналитическая группа подвида доходов бюджетов «180» и наименование кода дохода «Поступления от денежных пожертвований,  предоставляемых физическими лицами получателям средств бюджетов сельских поселений, прочие доходы»);</w:t>
      </w:r>
    </w:p>
    <w:p w:rsidR="00FD0590" w:rsidRPr="005D2A8B" w:rsidRDefault="00F31D76" w:rsidP="005D2A8B">
      <w:pPr>
        <w:pStyle w:val="af2"/>
        <w:ind w:firstLine="709"/>
        <w:jc w:val="both"/>
        <w:rPr>
          <w:rFonts w:ascii="Times New Roman" w:hAnsi="Times New Roman" w:cs="Times New Roman"/>
          <w:i/>
        </w:rPr>
      </w:pPr>
      <w:r w:rsidRPr="005D2A8B">
        <w:rPr>
          <w:rFonts w:ascii="Times New Roman" w:hAnsi="Times New Roman" w:cs="Times New Roman"/>
          <w:i/>
        </w:rPr>
        <w:t xml:space="preserve">- </w:t>
      </w:r>
      <w:r w:rsidR="00FD0590" w:rsidRPr="005D2A8B">
        <w:rPr>
          <w:rFonts w:ascii="Times New Roman" w:hAnsi="Times New Roman" w:cs="Times New Roman"/>
          <w:i/>
        </w:rPr>
        <w:t>910</w:t>
      </w:r>
      <w:r w:rsidR="00B017B5" w:rsidRPr="005D2A8B">
        <w:rPr>
          <w:rFonts w:ascii="Times New Roman" w:hAnsi="Times New Roman" w:cs="Times New Roman"/>
          <w:i/>
        </w:rPr>
        <w:t xml:space="preserve"> </w:t>
      </w:r>
      <w:r w:rsidR="00FD0590" w:rsidRPr="005D2A8B">
        <w:rPr>
          <w:rFonts w:ascii="Times New Roman" w:hAnsi="Times New Roman" w:cs="Times New Roman"/>
          <w:i/>
        </w:rPr>
        <w:t>2</w:t>
      </w:r>
      <w:r w:rsidR="00B017B5" w:rsidRPr="005D2A8B">
        <w:rPr>
          <w:rFonts w:ascii="Times New Roman" w:hAnsi="Times New Roman" w:cs="Times New Roman"/>
          <w:i/>
        </w:rPr>
        <w:t xml:space="preserve"> </w:t>
      </w:r>
      <w:r w:rsidR="00FD0590" w:rsidRPr="005D2A8B">
        <w:rPr>
          <w:rFonts w:ascii="Times New Roman" w:hAnsi="Times New Roman" w:cs="Times New Roman"/>
          <w:i/>
        </w:rPr>
        <w:t>07</w:t>
      </w:r>
      <w:r w:rsidR="00B017B5" w:rsidRPr="005D2A8B">
        <w:rPr>
          <w:rFonts w:ascii="Times New Roman" w:hAnsi="Times New Roman" w:cs="Times New Roman"/>
          <w:i/>
        </w:rPr>
        <w:t xml:space="preserve"> </w:t>
      </w:r>
      <w:r w:rsidR="00FD0590" w:rsidRPr="005D2A8B">
        <w:rPr>
          <w:rFonts w:ascii="Times New Roman" w:hAnsi="Times New Roman" w:cs="Times New Roman"/>
          <w:i/>
        </w:rPr>
        <w:t>05030</w:t>
      </w:r>
      <w:r w:rsidR="005D2A8B" w:rsidRPr="005D2A8B">
        <w:rPr>
          <w:rFonts w:ascii="Times New Roman" w:hAnsi="Times New Roman" w:cs="Times New Roman"/>
          <w:i/>
        </w:rPr>
        <w:t xml:space="preserve"> </w:t>
      </w:r>
      <w:r w:rsidR="00FD0590" w:rsidRPr="005D2A8B">
        <w:rPr>
          <w:rFonts w:ascii="Times New Roman" w:hAnsi="Times New Roman" w:cs="Times New Roman"/>
          <w:i/>
        </w:rPr>
        <w:t>10</w:t>
      </w:r>
      <w:r w:rsidR="00B017B5" w:rsidRPr="005D2A8B">
        <w:rPr>
          <w:rFonts w:ascii="Times New Roman" w:hAnsi="Times New Roman" w:cs="Times New Roman"/>
          <w:i/>
        </w:rPr>
        <w:t xml:space="preserve"> </w:t>
      </w:r>
      <w:r w:rsidR="00FD0590" w:rsidRPr="005D2A8B">
        <w:rPr>
          <w:rFonts w:ascii="Times New Roman" w:hAnsi="Times New Roman" w:cs="Times New Roman"/>
          <w:i/>
        </w:rPr>
        <w:t>0000</w:t>
      </w:r>
      <w:r w:rsidR="00B017B5" w:rsidRPr="005D2A8B">
        <w:rPr>
          <w:rFonts w:ascii="Times New Roman" w:hAnsi="Times New Roman" w:cs="Times New Roman"/>
          <w:i/>
        </w:rPr>
        <w:t xml:space="preserve"> 150</w:t>
      </w:r>
      <w:r w:rsidR="00FD0590" w:rsidRPr="005D2A8B">
        <w:rPr>
          <w:rFonts w:ascii="Times New Roman" w:hAnsi="Times New Roman" w:cs="Times New Roman"/>
          <w:i/>
        </w:rPr>
        <w:t xml:space="preserve"> </w:t>
      </w:r>
      <w:r w:rsidR="005D2A8B" w:rsidRPr="005D2A8B">
        <w:rPr>
          <w:rFonts w:ascii="Times New Roman" w:hAnsi="Times New Roman" w:cs="Times New Roman"/>
          <w:i/>
        </w:rPr>
        <w:t xml:space="preserve">«Прочие безвозмездные поступления в бюджеты сельских поселений» </w:t>
      </w:r>
      <w:r w:rsidR="00FD0590" w:rsidRPr="005D2A8B">
        <w:rPr>
          <w:rFonts w:ascii="Times New Roman" w:hAnsi="Times New Roman" w:cs="Times New Roman"/>
          <w:i/>
        </w:rPr>
        <w:t>(</w:t>
      </w:r>
      <w:r w:rsidR="00B017B5" w:rsidRPr="005D2A8B">
        <w:rPr>
          <w:rFonts w:ascii="Times New Roman" w:hAnsi="Times New Roman" w:cs="Times New Roman"/>
          <w:i/>
        </w:rPr>
        <w:t>в Реестре источников доходов не верно отражена аналитическая группа подвида доходов бюджетов «180» и наименование кода дохода</w:t>
      </w:r>
      <w:r w:rsidR="00734376" w:rsidRPr="005D2A8B">
        <w:rPr>
          <w:rFonts w:ascii="Times New Roman" w:hAnsi="Times New Roman" w:cs="Times New Roman"/>
          <w:i/>
        </w:rPr>
        <w:t xml:space="preserve"> «Прочие безвозмездные поступления в бюджеты сельских поселений, прочие доходы»</w:t>
      </w:r>
      <w:r w:rsidR="00FD0590" w:rsidRPr="005D2A8B">
        <w:rPr>
          <w:rFonts w:ascii="Times New Roman" w:hAnsi="Times New Roman" w:cs="Times New Roman"/>
          <w:i/>
        </w:rPr>
        <w:t>);</w:t>
      </w:r>
    </w:p>
    <w:p w:rsidR="00B017B5" w:rsidRDefault="00B017B5" w:rsidP="00B017B5">
      <w:pPr>
        <w:pStyle w:val="af2"/>
        <w:ind w:firstLine="709"/>
        <w:jc w:val="both"/>
        <w:rPr>
          <w:rFonts w:ascii="Times New Roman" w:hAnsi="Times New Roman" w:cs="Times New Roman"/>
          <w:i/>
        </w:rPr>
      </w:pPr>
      <w:r w:rsidRPr="005D2A8B">
        <w:rPr>
          <w:rFonts w:ascii="Times New Roman" w:hAnsi="Times New Roman" w:cs="Times New Roman"/>
          <w:i/>
        </w:rPr>
        <w:t xml:space="preserve">- 910 2 08 05000 10 0000 150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5D2A8B">
        <w:rPr>
          <w:rFonts w:ascii="Times New Roman" w:hAnsi="Times New Roman" w:cs="Times New Roman"/>
          <w:b/>
          <w:i/>
        </w:rPr>
        <w:t>начисленных</w:t>
      </w:r>
      <w:r w:rsidRPr="005D2A8B">
        <w:rPr>
          <w:rFonts w:ascii="Times New Roman" w:hAnsi="Times New Roman" w:cs="Times New Roman"/>
          <w:i/>
        </w:rPr>
        <w:t xml:space="preserve"> на излишне </w:t>
      </w:r>
      <w:r w:rsidRPr="005D2A8B">
        <w:rPr>
          <w:rFonts w:ascii="Times New Roman" w:hAnsi="Times New Roman" w:cs="Times New Roman"/>
          <w:b/>
          <w:i/>
        </w:rPr>
        <w:t>взысканные суммы</w:t>
      </w:r>
      <w:r w:rsidRPr="005D2A8B">
        <w:rPr>
          <w:rFonts w:ascii="Times New Roman" w:hAnsi="Times New Roman" w:cs="Times New Roman"/>
          <w:i/>
        </w:rPr>
        <w:t>» (в Реестре источников доходов не верно отражена аналитическая группа подвида доходов бюджетов «180» и наименование кода дохода «</w:t>
      </w:r>
      <w:r w:rsidRPr="005D2A8B">
        <w:rPr>
          <w:rFonts w:ascii="Times New Roman" w:hAnsi="Times New Roman"/>
          <w:i/>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взысканных сумм»</w:t>
      </w:r>
      <w:r w:rsidR="00303386">
        <w:rPr>
          <w:rFonts w:ascii="Times New Roman" w:hAnsi="Times New Roman"/>
          <w:i/>
        </w:rPr>
        <w:t>.</w:t>
      </w:r>
    </w:p>
    <w:p w:rsidR="00FC192E" w:rsidRPr="000F043A" w:rsidRDefault="00FC192E" w:rsidP="00FC192E">
      <w:pPr>
        <w:ind w:firstLine="709"/>
        <w:jc w:val="both"/>
        <w:rPr>
          <w:i/>
        </w:rPr>
      </w:pPr>
      <w:r w:rsidRPr="002E2D37">
        <w:rPr>
          <w:i/>
          <w:u w:val="single"/>
        </w:rPr>
        <w:t>Норматив зачислений</w:t>
      </w:r>
      <w:r w:rsidRPr="000F043A">
        <w:rPr>
          <w:i/>
        </w:rPr>
        <w:t xml:space="preserve"> в местный бюджет по акцизам по подакцизным товарам (продукции), производимым на территории Российской Федерации (КБК 000 1 03 02000 01 0000 110) </w:t>
      </w:r>
      <w:r w:rsidR="00303386">
        <w:rPr>
          <w:i/>
        </w:rPr>
        <w:t xml:space="preserve">в Реестре источников доходов </w:t>
      </w:r>
      <w:r w:rsidRPr="002E2D37">
        <w:rPr>
          <w:i/>
          <w:u w:val="single"/>
        </w:rPr>
        <w:t>установлен</w:t>
      </w:r>
      <w:r>
        <w:rPr>
          <w:i/>
          <w:u w:val="single"/>
        </w:rPr>
        <w:t xml:space="preserve"> </w:t>
      </w:r>
      <w:r w:rsidR="00303386">
        <w:rPr>
          <w:i/>
          <w:u w:val="single"/>
        </w:rPr>
        <w:t xml:space="preserve">не верно, </w:t>
      </w:r>
      <w:r>
        <w:rPr>
          <w:i/>
          <w:u w:val="single"/>
        </w:rPr>
        <w:t>в размере 15%</w:t>
      </w:r>
      <w:r>
        <w:rPr>
          <w:i/>
        </w:rPr>
        <w:t xml:space="preserve">, </w:t>
      </w:r>
      <w:r w:rsidRPr="000F043A">
        <w:rPr>
          <w:i/>
        </w:rPr>
        <w:t xml:space="preserve"> в соответствии с пунктом 4 статьи 3 проекта закона Иркутской области «Об областном бюджете на 2021 год и на плановый период 2022 и 2023 годов» дифференцированный нормативов отчислений в бюджет </w:t>
      </w:r>
      <w:r>
        <w:rPr>
          <w:i/>
        </w:rPr>
        <w:t>Тимошинского</w:t>
      </w:r>
      <w:r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Pr="002E2D37">
        <w:rPr>
          <w:i/>
          <w:u w:val="single"/>
        </w:rPr>
        <w:t>в размере 0,00</w:t>
      </w:r>
      <w:r>
        <w:rPr>
          <w:i/>
          <w:u w:val="single"/>
        </w:rPr>
        <w:t>6</w:t>
      </w:r>
      <w:r w:rsidRPr="002E2D37">
        <w:rPr>
          <w:i/>
          <w:u w:val="single"/>
        </w:rPr>
        <w:t>%</w:t>
      </w:r>
      <w:r w:rsidRPr="000F043A">
        <w:rPr>
          <w:bCs/>
          <w:i/>
        </w:rPr>
        <w:t>.</w:t>
      </w:r>
    </w:p>
    <w:p w:rsidR="00FC192E" w:rsidRPr="00FC192E" w:rsidRDefault="00FC192E" w:rsidP="00FC192E"/>
    <w:p w:rsidR="00642283" w:rsidRDefault="00517AC9" w:rsidP="00175FFF">
      <w:pPr>
        <w:ind w:firstLine="709"/>
        <w:jc w:val="both"/>
        <w:rPr>
          <w:b/>
          <w:i/>
        </w:rPr>
      </w:pPr>
      <w:r>
        <w:rPr>
          <w:b/>
          <w:i/>
        </w:rPr>
        <w:lastRenderedPageBreak/>
        <w:t>К</w:t>
      </w:r>
      <w:r w:rsidR="00642283" w:rsidRPr="00642283">
        <w:rPr>
          <w:b/>
          <w:i/>
        </w:rPr>
        <w:t xml:space="preserve">СК района отмечает, что Реестр источников доходов бюджета </w:t>
      </w:r>
      <w:r w:rsidR="00340D28">
        <w:rPr>
          <w:b/>
          <w:i/>
        </w:rPr>
        <w:t>Тимошинского</w:t>
      </w:r>
      <w:r w:rsidR="00642283" w:rsidRPr="00642283">
        <w:rPr>
          <w:b/>
          <w:i/>
        </w:rPr>
        <w:t xml:space="preserve"> </w:t>
      </w:r>
      <w:r>
        <w:rPr>
          <w:b/>
          <w:i/>
        </w:rPr>
        <w:t xml:space="preserve">муниципального образования </w:t>
      </w:r>
      <w:r w:rsidR="00642283" w:rsidRPr="00642283">
        <w:rPr>
          <w:b/>
          <w:i/>
        </w:rPr>
        <w:t xml:space="preserve"> на 2021 год и плановый период 2022 и 2023 годов нуждается в доработке (не верные КБК, не верные наименования кодов доходов, отсутствуют КБК).</w:t>
      </w:r>
    </w:p>
    <w:p w:rsidR="006A38A5" w:rsidRPr="006A38A5" w:rsidRDefault="006A38A5" w:rsidP="00175FFF">
      <w:pPr>
        <w:ind w:firstLine="709"/>
        <w:jc w:val="both"/>
      </w:pPr>
      <w:r w:rsidRPr="006A38A5">
        <w:t xml:space="preserve">7. </w:t>
      </w:r>
      <w:r w:rsidRPr="00F10437">
        <w:rPr>
          <w:u w:val="single"/>
        </w:rPr>
        <w:t>Паспорт</w:t>
      </w:r>
      <w:r>
        <w:rPr>
          <w:u w:val="single"/>
        </w:rPr>
        <w:t>а</w:t>
      </w:r>
      <w:r w:rsidRPr="00F10437">
        <w:rPr>
          <w:u w:val="single"/>
        </w:rPr>
        <w:t xml:space="preserve"> </w:t>
      </w:r>
      <w:r>
        <w:rPr>
          <w:u w:val="single"/>
        </w:rPr>
        <w:t xml:space="preserve">шести </w:t>
      </w:r>
      <w:r w:rsidRPr="00F10437">
        <w:rPr>
          <w:u w:val="single"/>
        </w:rPr>
        <w:t>муниципальн</w:t>
      </w:r>
      <w:r>
        <w:rPr>
          <w:u w:val="single"/>
        </w:rPr>
        <w:t>ых</w:t>
      </w:r>
      <w:r w:rsidRPr="00F10437">
        <w:rPr>
          <w:u w:val="single"/>
        </w:rPr>
        <w:t xml:space="preserve"> программ</w:t>
      </w:r>
      <w:r>
        <w:rPr>
          <w:u w:val="single"/>
        </w:rPr>
        <w:t>.</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340D28">
        <w:t>Тимошинского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ED65DE">
        <w:t xml:space="preserve">9802,9 </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ED65DE">
        <w:t>9828,4</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ED65DE">
        <w:t>25,5</w:t>
      </w:r>
      <w:r w:rsidRPr="00466605">
        <w:t xml:space="preserve"> тыс. рублей или </w:t>
      </w:r>
      <w:r w:rsidR="005643BB">
        <w:t>3,7</w:t>
      </w:r>
      <w:r w:rsidR="00166A4B">
        <w:t>4</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ED65DE">
        <w:t>6235,6</w:t>
      </w:r>
      <w:r w:rsidRPr="00466605">
        <w:t xml:space="preserve"> тыс. рублей, на 202</w:t>
      </w:r>
      <w:r w:rsidR="005643BB">
        <w:t>3</w:t>
      </w:r>
      <w:r w:rsidRPr="00466605">
        <w:t xml:space="preserve"> год в сумме </w:t>
      </w:r>
      <w:r w:rsidR="00ED65DE">
        <w:t>6145,7</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ED65DE">
        <w:t>6260</w:t>
      </w:r>
      <w:r w:rsidRPr="00466605">
        <w:t xml:space="preserve"> тыс. рублей, в том числе условно утвержденные расходы в сумме </w:t>
      </w:r>
      <w:r w:rsidR="00ED65DE">
        <w:t>148</w:t>
      </w:r>
      <w:r w:rsidRPr="00466605">
        <w:t xml:space="preserve"> тыс.руб., на 202</w:t>
      </w:r>
      <w:r w:rsidR="005643BB">
        <w:t>3</w:t>
      </w:r>
      <w:r w:rsidRPr="00466605">
        <w:t xml:space="preserve"> год в сумме </w:t>
      </w:r>
      <w:r w:rsidR="00ED65DE">
        <w:t>6171,2</w:t>
      </w:r>
      <w:r w:rsidRPr="00466605">
        <w:t xml:space="preserve"> тыс. рублей, в том числе условно утвержденные расходы в сумме </w:t>
      </w:r>
      <w:r w:rsidR="00ED65DE">
        <w:t>291,3</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ED65DE">
        <w:t>24,4</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ED65DE">
        <w:t>25,5</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w:t>
      </w:r>
      <w:r w:rsidRPr="00283264">
        <w:lastRenderedPageBreak/>
        <w:t>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166A4B">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340D28" w:rsidP="0044286D">
      <w:pPr>
        <w:widowControl w:val="0"/>
        <w:numPr>
          <w:ilvl w:val="12"/>
          <w:numId w:val="0"/>
        </w:numPr>
        <w:ind w:firstLine="720"/>
        <w:jc w:val="center"/>
      </w:pPr>
      <w:r>
        <w:t>Тимошинского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EB5662">
        <w:rPr>
          <w:b w:val="0"/>
          <w:bCs w:val="0"/>
          <w:i w:val="0"/>
          <w:color w:val="000000"/>
          <w:spacing w:val="3"/>
          <w:sz w:val="24"/>
        </w:rPr>
        <w:t xml:space="preserve">9802,9 </w:t>
      </w:r>
      <w:r>
        <w:rPr>
          <w:b w:val="0"/>
          <w:bCs w:val="0"/>
          <w:i w:val="0"/>
          <w:color w:val="000000"/>
          <w:spacing w:val="3"/>
          <w:sz w:val="24"/>
        </w:rPr>
        <w:t>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EB5662">
        <w:rPr>
          <w:b w:val="0"/>
          <w:i w:val="0"/>
          <w:sz w:val="24"/>
        </w:rPr>
        <w:t>681,5</w:t>
      </w:r>
      <w:r w:rsidRPr="003A09E3">
        <w:rPr>
          <w:b w:val="0"/>
          <w:i w:val="0"/>
          <w:sz w:val="24"/>
        </w:rPr>
        <w:t xml:space="preserve"> тыс. рублей, или </w:t>
      </w:r>
      <w:r w:rsidR="00EB5662">
        <w:rPr>
          <w:b w:val="0"/>
          <w:i w:val="0"/>
          <w:sz w:val="24"/>
        </w:rPr>
        <w:t>7</w:t>
      </w:r>
      <w:r w:rsidRPr="003A09E3">
        <w:rPr>
          <w:b w:val="0"/>
          <w:i w:val="0"/>
          <w:sz w:val="24"/>
        </w:rPr>
        <w:t xml:space="preserve">% объема доходов местного бюджета, безвозмездные поступления – </w:t>
      </w:r>
      <w:r w:rsidR="001B2B07">
        <w:rPr>
          <w:b w:val="0"/>
          <w:i w:val="0"/>
          <w:sz w:val="24"/>
        </w:rPr>
        <w:t>9121,4</w:t>
      </w:r>
      <w:r w:rsidRPr="003A09E3">
        <w:rPr>
          <w:b w:val="0"/>
          <w:i w:val="0"/>
          <w:sz w:val="24"/>
        </w:rPr>
        <w:t xml:space="preserve"> тыс. рублей</w:t>
      </w:r>
      <w:r w:rsidR="001B2B07">
        <w:rPr>
          <w:b w:val="0"/>
          <w:i w:val="0"/>
          <w:sz w:val="24"/>
        </w:rPr>
        <w:t xml:space="preserve">, </w:t>
      </w:r>
      <w:r w:rsidRPr="003A09E3">
        <w:rPr>
          <w:b w:val="0"/>
          <w:i w:val="0"/>
          <w:sz w:val="24"/>
        </w:rPr>
        <w:t xml:space="preserve">или </w:t>
      </w:r>
      <w:r w:rsidR="001B2B07">
        <w:rPr>
          <w:b w:val="0"/>
          <w:i w:val="0"/>
          <w:sz w:val="24"/>
        </w:rPr>
        <w:t>93</w:t>
      </w:r>
      <w:r w:rsidRPr="003A09E3">
        <w:rPr>
          <w:b w:val="0"/>
          <w:i w:val="0"/>
          <w:sz w:val="24"/>
        </w:rPr>
        <w:t>%</w:t>
      </w:r>
      <w:r w:rsidR="001B2B07" w:rsidRPr="001B2B07">
        <w:rPr>
          <w:b w:val="0"/>
          <w:i w:val="0"/>
          <w:sz w:val="24"/>
        </w:rPr>
        <w:t xml:space="preserve"> </w:t>
      </w:r>
      <w:r w:rsidR="001B2B07" w:rsidRPr="003A09E3">
        <w:rPr>
          <w:b w:val="0"/>
          <w:i w:val="0"/>
          <w:sz w:val="24"/>
        </w:rPr>
        <w:t>объема доходов местного бюджета</w:t>
      </w:r>
      <w:r w:rsidRPr="003A09E3">
        <w:rPr>
          <w:b w:val="0"/>
          <w:i w:val="0"/>
          <w:sz w:val="24"/>
        </w:rPr>
        <w:t>,</w:t>
      </w:r>
      <w:r>
        <w:t xml:space="preserve"> </w:t>
      </w:r>
      <w:r>
        <w:rPr>
          <w:b w:val="0"/>
          <w:bCs w:val="0"/>
          <w:i w:val="0"/>
          <w:color w:val="000000"/>
          <w:spacing w:val="3"/>
          <w:sz w:val="24"/>
        </w:rPr>
        <w:t xml:space="preserve">с </w:t>
      </w:r>
      <w:r w:rsidR="001B2B07">
        <w:rPr>
          <w:b w:val="0"/>
          <w:bCs w:val="0"/>
          <w:i w:val="0"/>
          <w:color w:val="000000"/>
          <w:spacing w:val="3"/>
          <w:sz w:val="24"/>
        </w:rPr>
        <w:t>ростом</w:t>
      </w:r>
      <w:r>
        <w:rPr>
          <w:b w:val="0"/>
          <w:bCs w:val="0"/>
          <w:i w:val="0"/>
          <w:color w:val="000000"/>
          <w:spacing w:val="3"/>
          <w:sz w:val="24"/>
        </w:rPr>
        <w:t xml:space="preserve"> к уровню 2020 года на сумму </w:t>
      </w:r>
      <w:r w:rsidR="001B2B07">
        <w:rPr>
          <w:b w:val="0"/>
          <w:bCs w:val="0"/>
          <w:i w:val="0"/>
          <w:color w:val="000000"/>
          <w:spacing w:val="3"/>
          <w:sz w:val="24"/>
        </w:rPr>
        <w:t>2349,9 тыс. руб. (или 131,5</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2E54D9">
        <w:rPr>
          <w:b w:val="0"/>
          <w:i w:val="0"/>
          <w:color w:val="000000"/>
          <w:spacing w:val="3"/>
          <w:sz w:val="24"/>
        </w:rPr>
        <w:t>6235,6</w:t>
      </w:r>
      <w:r>
        <w:rPr>
          <w:b w:val="0"/>
          <w:i w:val="0"/>
          <w:color w:val="000000"/>
          <w:spacing w:val="3"/>
          <w:sz w:val="24"/>
        </w:rPr>
        <w:t xml:space="preserve"> тыс. руб., со снижением к 2021г. на </w:t>
      </w:r>
      <w:r w:rsidR="002E54D9">
        <w:rPr>
          <w:b w:val="0"/>
          <w:i w:val="0"/>
          <w:color w:val="000000"/>
          <w:spacing w:val="3"/>
          <w:sz w:val="24"/>
        </w:rPr>
        <w:t>3567,3</w:t>
      </w:r>
      <w:r>
        <w:rPr>
          <w:b w:val="0"/>
          <w:i w:val="0"/>
          <w:color w:val="000000"/>
          <w:spacing w:val="3"/>
          <w:sz w:val="24"/>
        </w:rPr>
        <w:t xml:space="preserve"> тыс. руб. (-</w:t>
      </w:r>
      <w:r w:rsidR="002E54D9">
        <w:rPr>
          <w:b w:val="0"/>
          <w:i w:val="0"/>
          <w:color w:val="000000"/>
          <w:spacing w:val="3"/>
          <w:sz w:val="24"/>
        </w:rPr>
        <w:t>36,4</w:t>
      </w:r>
      <w:r>
        <w:rPr>
          <w:b w:val="0"/>
          <w:i w:val="0"/>
          <w:color w:val="000000"/>
          <w:spacing w:val="3"/>
          <w:sz w:val="24"/>
        </w:rPr>
        <w:t xml:space="preserve">%), на 2023 год в сумме </w:t>
      </w:r>
      <w:r w:rsidR="002E54D9">
        <w:rPr>
          <w:b w:val="0"/>
          <w:i w:val="0"/>
          <w:color w:val="000000"/>
          <w:spacing w:val="3"/>
          <w:sz w:val="24"/>
        </w:rPr>
        <w:t>6145,7</w:t>
      </w:r>
      <w:r>
        <w:rPr>
          <w:b w:val="0"/>
          <w:i w:val="0"/>
          <w:color w:val="000000"/>
          <w:spacing w:val="3"/>
          <w:sz w:val="24"/>
        </w:rPr>
        <w:t xml:space="preserve"> тыс. руб., со снижением к 2022г. на </w:t>
      </w:r>
      <w:r w:rsidR="002E54D9">
        <w:rPr>
          <w:b w:val="0"/>
          <w:i w:val="0"/>
          <w:color w:val="000000"/>
          <w:spacing w:val="3"/>
          <w:sz w:val="24"/>
        </w:rPr>
        <w:t>89,9</w:t>
      </w:r>
      <w:r>
        <w:rPr>
          <w:b w:val="0"/>
          <w:i w:val="0"/>
          <w:color w:val="000000"/>
          <w:spacing w:val="3"/>
          <w:sz w:val="24"/>
        </w:rPr>
        <w:t xml:space="preserve"> тыс. руб. (-</w:t>
      </w:r>
      <w:r w:rsidR="002E54D9">
        <w:rPr>
          <w:b w:val="0"/>
          <w:i w:val="0"/>
          <w:color w:val="000000"/>
          <w:spacing w:val="3"/>
          <w:sz w:val="24"/>
        </w:rPr>
        <w:t>1,4</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2B5C8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CC02EB" w:rsidRPr="00466605" w:rsidTr="00CC02EB">
        <w:tc>
          <w:tcPr>
            <w:tcW w:w="3652" w:type="dxa"/>
          </w:tcPr>
          <w:p w:rsidR="00CC02EB" w:rsidRPr="001F1DA0" w:rsidRDefault="00CC02EB"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CC02EB" w:rsidRPr="001F1DA0" w:rsidRDefault="00CC02EB" w:rsidP="0031390C">
            <w:pPr>
              <w:widowControl w:val="0"/>
              <w:numPr>
                <w:ilvl w:val="12"/>
                <w:numId w:val="0"/>
              </w:numPr>
              <w:jc w:val="center"/>
              <w:rPr>
                <w:b/>
                <w:sz w:val="20"/>
                <w:szCs w:val="20"/>
              </w:rPr>
            </w:pPr>
            <w:r>
              <w:rPr>
                <w:b/>
                <w:sz w:val="20"/>
                <w:szCs w:val="20"/>
              </w:rPr>
              <w:t>7453</w:t>
            </w:r>
          </w:p>
        </w:tc>
        <w:tc>
          <w:tcPr>
            <w:tcW w:w="992" w:type="dxa"/>
            <w:vAlign w:val="center"/>
          </w:tcPr>
          <w:p w:rsidR="00CC02EB" w:rsidRPr="001F1DA0" w:rsidRDefault="00CC02EB" w:rsidP="0031390C">
            <w:pPr>
              <w:widowControl w:val="0"/>
              <w:numPr>
                <w:ilvl w:val="12"/>
                <w:numId w:val="0"/>
              </w:numPr>
              <w:jc w:val="center"/>
              <w:rPr>
                <w:b/>
                <w:sz w:val="20"/>
                <w:szCs w:val="20"/>
              </w:rPr>
            </w:pPr>
            <w:r>
              <w:rPr>
                <w:b/>
                <w:sz w:val="20"/>
                <w:szCs w:val="20"/>
              </w:rPr>
              <w:t>9802,9</w:t>
            </w:r>
          </w:p>
        </w:tc>
        <w:tc>
          <w:tcPr>
            <w:tcW w:w="992" w:type="dxa"/>
            <w:vAlign w:val="center"/>
          </w:tcPr>
          <w:p w:rsidR="00CC02EB" w:rsidRPr="00EB5662" w:rsidRDefault="00CC02EB" w:rsidP="00CC02EB">
            <w:pPr>
              <w:jc w:val="center"/>
              <w:rPr>
                <w:b/>
                <w:sz w:val="18"/>
                <w:szCs w:val="18"/>
              </w:rPr>
            </w:pPr>
            <w:r w:rsidRPr="00EB5662">
              <w:rPr>
                <w:b/>
                <w:sz w:val="18"/>
                <w:szCs w:val="18"/>
              </w:rPr>
              <w:t>2349,9</w:t>
            </w:r>
          </w:p>
        </w:tc>
        <w:tc>
          <w:tcPr>
            <w:tcW w:w="992" w:type="dxa"/>
            <w:vAlign w:val="center"/>
          </w:tcPr>
          <w:p w:rsidR="00CC02EB" w:rsidRPr="00EB5662" w:rsidRDefault="00CC02EB" w:rsidP="00CC02EB">
            <w:pPr>
              <w:jc w:val="center"/>
              <w:rPr>
                <w:b/>
                <w:sz w:val="18"/>
                <w:szCs w:val="18"/>
              </w:rPr>
            </w:pPr>
            <w:r w:rsidRPr="00EB5662">
              <w:rPr>
                <w:b/>
                <w:sz w:val="18"/>
                <w:szCs w:val="18"/>
              </w:rPr>
              <w:t>131,5</w:t>
            </w:r>
          </w:p>
        </w:tc>
        <w:tc>
          <w:tcPr>
            <w:tcW w:w="992" w:type="dxa"/>
            <w:vAlign w:val="center"/>
          </w:tcPr>
          <w:p w:rsidR="00CC02EB" w:rsidRPr="001F1DA0" w:rsidRDefault="00CC02EB" w:rsidP="003831EF">
            <w:pPr>
              <w:tabs>
                <w:tab w:val="left" w:pos="9923"/>
              </w:tabs>
              <w:ind w:right="-3"/>
              <w:jc w:val="center"/>
              <w:rPr>
                <w:b/>
                <w:sz w:val="20"/>
                <w:szCs w:val="20"/>
              </w:rPr>
            </w:pPr>
            <w:r>
              <w:rPr>
                <w:b/>
                <w:sz w:val="20"/>
                <w:szCs w:val="20"/>
              </w:rPr>
              <w:t>6235,6</w:t>
            </w:r>
          </w:p>
        </w:tc>
        <w:tc>
          <w:tcPr>
            <w:tcW w:w="992" w:type="dxa"/>
            <w:vAlign w:val="center"/>
          </w:tcPr>
          <w:p w:rsidR="00CC02EB" w:rsidRPr="001F1DA0" w:rsidRDefault="00CC02EB" w:rsidP="003831EF">
            <w:pPr>
              <w:jc w:val="center"/>
              <w:rPr>
                <w:b/>
                <w:sz w:val="20"/>
                <w:szCs w:val="20"/>
              </w:rPr>
            </w:pPr>
            <w:r>
              <w:rPr>
                <w:b/>
                <w:sz w:val="20"/>
                <w:szCs w:val="20"/>
              </w:rPr>
              <w:t>6145,7</w:t>
            </w:r>
          </w:p>
        </w:tc>
      </w:tr>
      <w:tr w:rsidR="00CC02EB" w:rsidRPr="00335154" w:rsidTr="00CC02EB">
        <w:tc>
          <w:tcPr>
            <w:tcW w:w="3652" w:type="dxa"/>
          </w:tcPr>
          <w:p w:rsidR="00CC02EB" w:rsidRPr="00335154" w:rsidRDefault="00CC02EB"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CC02EB" w:rsidRPr="00335154" w:rsidRDefault="00CC02EB" w:rsidP="0031390C">
            <w:pPr>
              <w:widowControl w:val="0"/>
              <w:numPr>
                <w:ilvl w:val="12"/>
                <w:numId w:val="0"/>
              </w:numPr>
              <w:jc w:val="center"/>
              <w:rPr>
                <w:b/>
                <w:sz w:val="20"/>
                <w:szCs w:val="20"/>
              </w:rPr>
            </w:pPr>
            <w:r>
              <w:rPr>
                <w:b/>
                <w:sz w:val="20"/>
                <w:szCs w:val="20"/>
              </w:rPr>
              <w:t>656,6</w:t>
            </w:r>
          </w:p>
        </w:tc>
        <w:tc>
          <w:tcPr>
            <w:tcW w:w="992" w:type="dxa"/>
            <w:vAlign w:val="center"/>
          </w:tcPr>
          <w:p w:rsidR="00CC02EB" w:rsidRPr="00335154" w:rsidRDefault="00CC02EB" w:rsidP="0031390C">
            <w:pPr>
              <w:widowControl w:val="0"/>
              <w:numPr>
                <w:ilvl w:val="12"/>
                <w:numId w:val="0"/>
              </w:numPr>
              <w:jc w:val="center"/>
              <w:rPr>
                <w:b/>
                <w:sz w:val="20"/>
                <w:szCs w:val="20"/>
              </w:rPr>
            </w:pPr>
            <w:r>
              <w:rPr>
                <w:b/>
                <w:sz w:val="20"/>
                <w:szCs w:val="20"/>
              </w:rPr>
              <w:t>681,5</w:t>
            </w:r>
          </w:p>
        </w:tc>
        <w:tc>
          <w:tcPr>
            <w:tcW w:w="992" w:type="dxa"/>
            <w:vAlign w:val="center"/>
          </w:tcPr>
          <w:p w:rsidR="00CC02EB" w:rsidRPr="00EB5662" w:rsidRDefault="00CC02EB" w:rsidP="00CC02EB">
            <w:pPr>
              <w:jc w:val="center"/>
              <w:rPr>
                <w:b/>
                <w:sz w:val="18"/>
                <w:szCs w:val="18"/>
              </w:rPr>
            </w:pPr>
            <w:r w:rsidRPr="00EB5662">
              <w:rPr>
                <w:b/>
                <w:sz w:val="18"/>
                <w:szCs w:val="18"/>
              </w:rPr>
              <w:t>24,9</w:t>
            </w:r>
          </w:p>
        </w:tc>
        <w:tc>
          <w:tcPr>
            <w:tcW w:w="992" w:type="dxa"/>
            <w:vAlign w:val="center"/>
          </w:tcPr>
          <w:p w:rsidR="00CC02EB" w:rsidRPr="00EB5662" w:rsidRDefault="00CC02EB" w:rsidP="00CC02EB">
            <w:pPr>
              <w:jc w:val="center"/>
              <w:rPr>
                <w:b/>
                <w:sz w:val="18"/>
                <w:szCs w:val="18"/>
              </w:rPr>
            </w:pPr>
            <w:r w:rsidRPr="00EB5662">
              <w:rPr>
                <w:b/>
                <w:sz w:val="18"/>
                <w:szCs w:val="18"/>
              </w:rPr>
              <w:t>103,8</w:t>
            </w:r>
          </w:p>
        </w:tc>
        <w:tc>
          <w:tcPr>
            <w:tcW w:w="992" w:type="dxa"/>
            <w:vAlign w:val="center"/>
          </w:tcPr>
          <w:p w:rsidR="00CC02EB" w:rsidRPr="00335154" w:rsidRDefault="00CC02EB" w:rsidP="003831EF">
            <w:pPr>
              <w:tabs>
                <w:tab w:val="left" w:pos="9923"/>
              </w:tabs>
              <w:ind w:right="-3"/>
              <w:jc w:val="center"/>
              <w:rPr>
                <w:b/>
                <w:sz w:val="20"/>
                <w:szCs w:val="20"/>
              </w:rPr>
            </w:pPr>
            <w:r>
              <w:rPr>
                <w:b/>
                <w:sz w:val="20"/>
                <w:szCs w:val="20"/>
              </w:rPr>
              <w:t>652,6</w:t>
            </w:r>
          </w:p>
        </w:tc>
        <w:tc>
          <w:tcPr>
            <w:tcW w:w="992" w:type="dxa"/>
            <w:vAlign w:val="center"/>
          </w:tcPr>
          <w:p w:rsidR="00CC02EB" w:rsidRPr="00335154" w:rsidRDefault="00CC02EB" w:rsidP="003831EF">
            <w:pPr>
              <w:jc w:val="center"/>
              <w:rPr>
                <w:b/>
                <w:sz w:val="20"/>
                <w:szCs w:val="20"/>
              </w:rPr>
            </w:pPr>
            <w:r>
              <w:rPr>
                <w:b/>
                <w:sz w:val="20"/>
                <w:szCs w:val="20"/>
              </w:rPr>
              <w:t>682,4</w:t>
            </w:r>
          </w:p>
        </w:tc>
      </w:tr>
      <w:tr w:rsidR="00CC02EB" w:rsidRPr="00466605" w:rsidTr="00CC02EB">
        <w:tc>
          <w:tcPr>
            <w:tcW w:w="3652" w:type="dxa"/>
          </w:tcPr>
          <w:p w:rsidR="00CC02EB" w:rsidRPr="003831EF" w:rsidRDefault="00CC02EB"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645</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670,9</w:t>
            </w:r>
          </w:p>
        </w:tc>
        <w:tc>
          <w:tcPr>
            <w:tcW w:w="992" w:type="dxa"/>
            <w:vAlign w:val="center"/>
          </w:tcPr>
          <w:p w:rsidR="00CC02EB" w:rsidRPr="00EB5662" w:rsidRDefault="00CC02EB" w:rsidP="00CC02EB">
            <w:pPr>
              <w:jc w:val="center"/>
              <w:rPr>
                <w:i/>
                <w:sz w:val="18"/>
                <w:szCs w:val="18"/>
              </w:rPr>
            </w:pPr>
            <w:r w:rsidRPr="00EB5662">
              <w:rPr>
                <w:i/>
                <w:sz w:val="18"/>
                <w:szCs w:val="18"/>
              </w:rPr>
              <w:t>25,9</w:t>
            </w:r>
          </w:p>
        </w:tc>
        <w:tc>
          <w:tcPr>
            <w:tcW w:w="992" w:type="dxa"/>
            <w:vAlign w:val="center"/>
          </w:tcPr>
          <w:p w:rsidR="00CC02EB" w:rsidRPr="00EB5662" w:rsidRDefault="00CC02EB" w:rsidP="00CC02EB">
            <w:pPr>
              <w:jc w:val="center"/>
              <w:rPr>
                <w:i/>
                <w:sz w:val="18"/>
                <w:szCs w:val="18"/>
              </w:rPr>
            </w:pPr>
            <w:r w:rsidRPr="00EB5662">
              <w:rPr>
                <w:i/>
                <w:sz w:val="18"/>
                <w:szCs w:val="18"/>
              </w:rPr>
              <w:t>104,0</w:t>
            </w:r>
          </w:p>
        </w:tc>
        <w:tc>
          <w:tcPr>
            <w:tcW w:w="992" w:type="dxa"/>
            <w:vAlign w:val="center"/>
          </w:tcPr>
          <w:p w:rsidR="00CC02EB" w:rsidRPr="00EB5662" w:rsidRDefault="00CC02EB" w:rsidP="00A05BA4">
            <w:pPr>
              <w:tabs>
                <w:tab w:val="left" w:pos="9923"/>
              </w:tabs>
              <w:ind w:right="-3"/>
              <w:jc w:val="center"/>
              <w:rPr>
                <w:i/>
                <w:sz w:val="20"/>
                <w:szCs w:val="20"/>
              </w:rPr>
            </w:pPr>
            <w:r w:rsidRPr="00EB5662">
              <w:rPr>
                <w:i/>
                <w:sz w:val="20"/>
                <w:szCs w:val="20"/>
              </w:rPr>
              <w:t>642</w:t>
            </w:r>
          </w:p>
        </w:tc>
        <w:tc>
          <w:tcPr>
            <w:tcW w:w="992" w:type="dxa"/>
            <w:vAlign w:val="center"/>
          </w:tcPr>
          <w:p w:rsidR="00CC02EB" w:rsidRPr="00EB5662" w:rsidRDefault="00CC02EB" w:rsidP="00A05BA4">
            <w:pPr>
              <w:jc w:val="center"/>
              <w:rPr>
                <w:i/>
                <w:sz w:val="20"/>
                <w:szCs w:val="20"/>
              </w:rPr>
            </w:pPr>
            <w:r w:rsidRPr="00EB5662">
              <w:rPr>
                <w:i/>
                <w:sz w:val="20"/>
                <w:szCs w:val="20"/>
              </w:rPr>
              <w:t>671,8</w:t>
            </w:r>
          </w:p>
        </w:tc>
      </w:tr>
      <w:tr w:rsidR="00CC02EB" w:rsidRPr="00466605" w:rsidTr="00CC02EB">
        <w:tc>
          <w:tcPr>
            <w:tcW w:w="3652" w:type="dxa"/>
            <w:vAlign w:val="center"/>
          </w:tcPr>
          <w:p w:rsidR="00CC02EB" w:rsidRPr="003831EF" w:rsidRDefault="00CC02EB" w:rsidP="0031390C">
            <w:pPr>
              <w:snapToGrid w:val="0"/>
              <w:rPr>
                <w:sz w:val="18"/>
                <w:szCs w:val="18"/>
              </w:rPr>
            </w:pPr>
            <w:r w:rsidRPr="003831EF">
              <w:rPr>
                <w:sz w:val="18"/>
                <w:szCs w:val="18"/>
              </w:rPr>
              <w:t>Налог на доходы физических лиц</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143</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146</w:t>
            </w:r>
          </w:p>
        </w:tc>
        <w:tc>
          <w:tcPr>
            <w:tcW w:w="992" w:type="dxa"/>
            <w:vAlign w:val="center"/>
          </w:tcPr>
          <w:p w:rsidR="00CC02EB" w:rsidRPr="00CC02EB" w:rsidRDefault="00CC02EB" w:rsidP="00CC02EB">
            <w:pPr>
              <w:jc w:val="center"/>
              <w:rPr>
                <w:sz w:val="18"/>
                <w:szCs w:val="18"/>
              </w:rPr>
            </w:pPr>
            <w:r w:rsidRPr="00CC02EB">
              <w:rPr>
                <w:sz w:val="18"/>
                <w:szCs w:val="18"/>
              </w:rPr>
              <w:t>3</w:t>
            </w:r>
          </w:p>
        </w:tc>
        <w:tc>
          <w:tcPr>
            <w:tcW w:w="992" w:type="dxa"/>
            <w:vAlign w:val="center"/>
          </w:tcPr>
          <w:p w:rsidR="00CC02EB" w:rsidRPr="00CC02EB" w:rsidRDefault="00CC02EB" w:rsidP="00CC02EB">
            <w:pPr>
              <w:jc w:val="center"/>
              <w:rPr>
                <w:sz w:val="18"/>
                <w:szCs w:val="18"/>
              </w:rPr>
            </w:pPr>
            <w:r w:rsidRPr="00CC02EB">
              <w:rPr>
                <w:sz w:val="18"/>
                <w:szCs w:val="18"/>
              </w:rPr>
              <w:t>102,1</w:t>
            </w:r>
          </w:p>
        </w:tc>
        <w:tc>
          <w:tcPr>
            <w:tcW w:w="992" w:type="dxa"/>
            <w:vAlign w:val="center"/>
          </w:tcPr>
          <w:p w:rsidR="00CC02EB" w:rsidRPr="003831EF" w:rsidRDefault="00CC02EB" w:rsidP="003831EF">
            <w:pPr>
              <w:tabs>
                <w:tab w:val="left" w:pos="9923"/>
              </w:tabs>
              <w:ind w:right="-3"/>
              <w:jc w:val="center"/>
              <w:rPr>
                <w:sz w:val="20"/>
                <w:szCs w:val="20"/>
              </w:rPr>
            </w:pPr>
            <w:r>
              <w:rPr>
                <w:sz w:val="20"/>
                <w:szCs w:val="20"/>
              </w:rPr>
              <w:t>149</w:t>
            </w:r>
          </w:p>
        </w:tc>
        <w:tc>
          <w:tcPr>
            <w:tcW w:w="992" w:type="dxa"/>
            <w:vAlign w:val="center"/>
          </w:tcPr>
          <w:p w:rsidR="00CC02EB" w:rsidRPr="003831EF" w:rsidRDefault="00CC02EB" w:rsidP="003831EF">
            <w:pPr>
              <w:jc w:val="center"/>
              <w:rPr>
                <w:sz w:val="20"/>
                <w:szCs w:val="20"/>
              </w:rPr>
            </w:pPr>
            <w:r>
              <w:rPr>
                <w:sz w:val="20"/>
                <w:szCs w:val="20"/>
              </w:rPr>
              <w:t>149</w:t>
            </w:r>
          </w:p>
        </w:tc>
      </w:tr>
      <w:tr w:rsidR="00CC02EB" w:rsidRPr="00466605" w:rsidTr="00CC02EB">
        <w:tc>
          <w:tcPr>
            <w:tcW w:w="3652" w:type="dxa"/>
            <w:vAlign w:val="center"/>
          </w:tcPr>
          <w:p w:rsidR="00CC02EB" w:rsidRPr="003831EF" w:rsidRDefault="00CC02EB"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401</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444,9</w:t>
            </w:r>
          </w:p>
        </w:tc>
        <w:tc>
          <w:tcPr>
            <w:tcW w:w="992" w:type="dxa"/>
            <w:vAlign w:val="center"/>
          </w:tcPr>
          <w:p w:rsidR="00CC02EB" w:rsidRPr="00CC02EB" w:rsidRDefault="00CC02EB" w:rsidP="00CC02EB">
            <w:pPr>
              <w:jc w:val="center"/>
              <w:rPr>
                <w:sz w:val="18"/>
                <w:szCs w:val="18"/>
              </w:rPr>
            </w:pPr>
            <w:r w:rsidRPr="00CC02EB">
              <w:rPr>
                <w:sz w:val="18"/>
                <w:szCs w:val="18"/>
              </w:rPr>
              <w:t>43,9</w:t>
            </w:r>
          </w:p>
        </w:tc>
        <w:tc>
          <w:tcPr>
            <w:tcW w:w="992" w:type="dxa"/>
            <w:vAlign w:val="center"/>
          </w:tcPr>
          <w:p w:rsidR="00CC02EB" w:rsidRPr="00CC02EB" w:rsidRDefault="00CC02EB" w:rsidP="00CC02EB">
            <w:pPr>
              <w:jc w:val="center"/>
              <w:rPr>
                <w:sz w:val="18"/>
                <w:szCs w:val="18"/>
              </w:rPr>
            </w:pPr>
            <w:r w:rsidRPr="00CC02EB">
              <w:rPr>
                <w:sz w:val="18"/>
                <w:szCs w:val="18"/>
              </w:rPr>
              <w:t>110,9</w:t>
            </w:r>
          </w:p>
        </w:tc>
        <w:tc>
          <w:tcPr>
            <w:tcW w:w="992" w:type="dxa"/>
            <w:vAlign w:val="center"/>
          </w:tcPr>
          <w:p w:rsidR="00CC02EB" w:rsidRPr="003831EF" w:rsidRDefault="00CC02EB" w:rsidP="003831EF">
            <w:pPr>
              <w:tabs>
                <w:tab w:val="left" w:pos="9923"/>
              </w:tabs>
              <w:ind w:right="-3"/>
              <w:jc w:val="center"/>
              <w:rPr>
                <w:sz w:val="20"/>
                <w:szCs w:val="20"/>
              </w:rPr>
            </w:pPr>
            <w:r>
              <w:rPr>
                <w:sz w:val="20"/>
                <w:szCs w:val="20"/>
              </w:rPr>
              <w:t>463</w:t>
            </w:r>
          </w:p>
        </w:tc>
        <w:tc>
          <w:tcPr>
            <w:tcW w:w="992" w:type="dxa"/>
            <w:vAlign w:val="center"/>
          </w:tcPr>
          <w:p w:rsidR="00CC02EB" w:rsidRPr="003831EF" w:rsidRDefault="00CC02EB" w:rsidP="003831EF">
            <w:pPr>
              <w:jc w:val="center"/>
              <w:rPr>
                <w:sz w:val="20"/>
                <w:szCs w:val="20"/>
              </w:rPr>
            </w:pPr>
            <w:r>
              <w:rPr>
                <w:sz w:val="20"/>
                <w:szCs w:val="20"/>
              </w:rPr>
              <w:t>492,8</w:t>
            </w:r>
          </w:p>
        </w:tc>
      </w:tr>
      <w:tr w:rsidR="00CC02EB" w:rsidRPr="00466605" w:rsidTr="00CC02EB">
        <w:tc>
          <w:tcPr>
            <w:tcW w:w="3652" w:type="dxa"/>
            <w:vAlign w:val="center"/>
          </w:tcPr>
          <w:p w:rsidR="00CC02EB" w:rsidRPr="003831EF" w:rsidRDefault="00CC02EB" w:rsidP="0031390C">
            <w:pPr>
              <w:snapToGrid w:val="0"/>
              <w:rPr>
                <w:sz w:val="18"/>
                <w:szCs w:val="18"/>
              </w:rPr>
            </w:pPr>
            <w:r w:rsidRPr="003831EF">
              <w:rPr>
                <w:sz w:val="18"/>
                <w:szCs w:val="18"/>
              </w:rPr>
              <w:t>Налоги на имущество, в т.ч.:</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101</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80</w:t>
            </w:r>
          </w:p>
        </w:tc>
        <w:tc>
          <w:tcPr>
            <w:tcW w:w="992" w:type="dxa"/>
            <w:vAlign w:val="center"/>
          </w:tcPr>
          <w:p w:rsidR="00CC02EB" w:rsidRPr="00EB5662" w:rsidRDefault="00CC02EB" w:rsidP="00CC02EB">
            <w:pPr>
              <w:jc w:val="center"/>
              <w:rPr>
                <w:i/>
                <w:sz w:val="18"/>
                <w:szCs w:val="18"/>
              </w:rPr>
            </w:pPr>
            <w:r w:rsidRPr="00EB5662">
              <w:rPr>
                <w:i/>
                <w:sz w:val="18"/>
                <w:szCs w:val="18"/>
              </w:rPr>
              <w:t>-21</w:t>
            </w:r>
          </w:p>
        </w:tc>
        <w:tc>
          <w:tcPr>
            <w:tcW w:w="992" w:type="dxa"/>
            <w:vAlign w:val="center"/>
          </w:tcPr>
          <w:p w:rsidR="00CC02EB" w:rsidRPr="00EB5662" w:rsidRDefault="00CC02EB" w:rsidP="00CC02EB">
            <w:pPr>
              <w:jc w:val="center"/>
              <w:rPr>
                <w:i/>
                <w:sz w:val="18"/>
                <w:szCs w:val="18"/>
              </w:rPr>
            </w:pPr>
            <w:r w:rsidRPr="00EB5662">
              <w:rPr>
                <w:i/>
                <w:sz w:val="18"/>
                <w:szCs w:val="18"/>
              </w:rPr>
              <w:t>79,2</w:t>
            </w:r>
          </w:p>
        </w:tc>
        <w:tc>
          <w:tcPr>
            <w:tcW w:w="992" w:type="dxa"/>
            <w:vAlign w:val="center"/>
          </w:tcPr>
          <w:p w:rsidR="00CC02EB" w:rsidRPr="00EB5662" w:rsidRDefault="00CC02EB" w:rsidP="003831EF">
            <w:pPr>
              <w:tabs>
                <w:tab w:val="left" w:pos="9923"/>
              </w:tabs>
              <w:ind w:right="-3"/>
              <w:jc w:val="center"/>
              <w:rPr>
                <w:i/>
                <w:sz w:val="20"/>
                <w:szCs w:val="20"/>
              </w:rPr>
            </w:pPr>
            <w:r w:rsidRPr="00EB5662">
              <w:rPr>
                <w:i/>
                <w:sz w:val="20"/>
                <w:szCs w:val="20"/>
              </w:rPr>
              <w:t>30</w:t>
            </w:r>
          </w:p>
        </w:tc>
        <w:tc>
          <w:tcPr>
            <w:tcW w:w="992" w:type="dxa"/>
            <w:vAlign w:val="center"/>
          </w:tcPr>
          <w:p w:rsidR="00CC02EB" w:rsidRPr="00EB5662" w:rsidRDefault="00CC02EB" w:rsidP="003831EF">
            <w:pPr>
              <w:jc w:val="center"/>
              <w:rPr>
                <w:i/>
                <w:sz w:val="20"/>
                <w:szCs w:val="20"/>
              </w:rPr>
            </w:pPr>
            <w:r w:rsidRPr="00EB5662">
              <w:rPr>
                <w:i/>
                <w:sz w:val="20"/>
                <w:szCs w:val="20"/>
              </w:rPr>
              <w:t>30</w:t>
            </w:r>
          </w:p>
        </w:tc>
      </w:tr>
      <w:tr w:rsidR="00CC02EB" w:rsidRPr="00466605" w:rsidTr="00CC02EB">
        <w:tc>
          <w:tcPr>
            <w:tcW w:w="3652" w:type="dxa"/>
          </w:tcPr>
          <w:p w:rsidR="00CC02EB" w:rsidRPr="003831EF" w:rsidRDefault="00CC02EB"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5</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5</w:t>
            </w:r>
          </w:p>
        </w:tc>
        <w:tc>
          <w:tcPr>
            <w:tcW w:w="992" w:type="dxa"/>
            <w:vAlign w:val="center"/>
          </w:tcPr>
          <w:p w:rsidR="00CC02EB" w:rsidRPr="00EB5662" w:rsidRDefault="00CC02EB" w:rsidP="00CC02EB">
            <w:pPr>
              <w:jc w:val="center"/>
              <w:rPr>
                <w:i/>
                <w:sz w:val="18"/>
                <w:szCs w:val="18"/>
              </w:rPr>
            </w:pPr>
            <w:r w:rsidRPr="00EB5662">
              <w:rPr>
                <w:i/>
                <w:sz w:val="18"/>
                <w:szCs w:val="18"/>
              </w:rPr>
              <w:t>0,0</w:t>
            </w:r>
          </w:p>
        </w:tc>
        <w:tc>
          <w:tcPr>
            <w:tcW w:w="992" w:type="dxa"/>
            <w:vAlign w:val="center"/>
          </w:tcPr>
          <w:p w:rsidR="00CC02EB" w:rsidRPr="00EB5662" w:rsidRDefault="00CC02EB" w:rsidP="00CC02EB">
            <w:pPr>
              <w:jc w:val="center"/>
              <w:rPr>
                <w:i/>
                <w:sz w:val="18"/>
                <w:szCs w:val="18"/>
              </w:rPr>
            </w:pPr>
            <w:r w:rsidRPr="00EB5662">
              <w:rPr>
                <w:i/>
                <w:sz w:val="18"/>
                <w:szCs w:val="18"/>
              </w:rPr>
              <w:t>100</w:t>
            </w:r>
          </w:p>
        </w:tc>
        <w:tc>
          <w:tcPr>
            <w:tcW w:w="992" w:type="dxa"/>
            <w:vAlign w:val="center"/>
          </w:tcPr>
          <w:p w:rsidR="00CC02EB" w:rsidRPr="00EB5662" w:rsidRDefault="00CC02EB" w:rsidP="003831EF">
            <w:pPr>
              <w:tabs>
                <w:tab w:val="left" w:pos="9923"/>
              </w:tabs>
              <w:ind w:right="-3"/>
              <w:jc w:val="center"/>
              <w:rPr>
                <w:i/>
                <w:sz w:val="20"/>
                <w:szCs w:val="20"/>
              </w:rPr>
            </w:pPr>
            <w:r w:rsidRPr="00EB5662">
              <w:rPr>
                <w:i/>
                <w:sz w:val="20"/>
                <w:szCs w:val="20"/>
              </w:rPr>
              <w:t>5</w:t>
            </w:r>
          </w:p>
        </w:tc>
        <w:tc>
          <w:tcPr>
            <w:tcW w:w="992" w:type="dxa"/>
            <w:vAlign w:val="center"/>
          </w:tcPr>
          <w:p w:rsidR="00CC02EB" w:rsidRPr="00EB5662" w:rsidRDefault="00CC02EB" w:rsidP="003831EF">
            <w:pPr>
              <w:jc w:val="center"/>
              <w:rPr>
                <w:i/>
                <w:sz w:val="20"/>
                <w:szCs w:val="20"/>
              </w:rPr>
            </w:pPr>
            <w:r w:rsidRPr="00EB5662">
              <w:rPr>
                <w:i/>
                <w:sz w:val="20"/>
                <w:szCs w:val="20"/>
              </w:rPr>
              <w:t>5</w:t>
            </w:r>
          </w:p>
        </w:tc>
      </w:tr>
      <w:tr w:rsidR="00CC02EB" w:rsidRPr="00466605" w:rsidTr="00CC02EB">
        <w:tc>
          <w:tcPr>
            <w:tcW w:w="3652" w:type="dxa"/>
          </w:tcPr>
          <w:p w:rsidR="00CC02EB" w:rsidRPr="003831EF" w:rsidRDefault="00CC02EB"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58</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37</w:t>
            </w:r>
          </w:p>
        </w:tc>
        <w:tc>
          <w:tcPr>
            <w:tcW w:w="992" w:type="dxa"/>
            <w:vAlign w:val="center"/>
          </w:tcPr>
          <w:p w:rsidR="00CC02EB" w:rsidRPr="00EB5662" w:rsidRDefault="00CC02EB" w:rsidP="00CC02EB">
            <w:pPr>
              <w:jc w:val="center"/>
              <w:rPr>
                <w:i/>
                <w:sz w:val="18"/>
                <w:szCs w:val="18"/>
              </w:rPr>
            </w:pPr>
            <w:r w:rsidRPr="00EB5662">
              <w:rPr>
                <w:i/>
                <w:sz w:val="18"/>
                <w:szCs w:val="18"/>
              </w:rPr>
              <w:t>-21</w:t>
            </w:r>
          </w:p>
        </w:tc>
        <w:tc>
          <w:tcPr>
            <w:tcW w:w="992" w:type="dxa"/>
            <w:vAlign w:val="center"/>
          </w:tcPr>
          <w:p w:rsidR="00CC02EB" w:rsidRPr="00EB5662" w:rsidRDefault="00CC02EB" w:rsidP="00CC02EB">
            <w:pPr>
              <w:jc w:val="center"/>
              <w:rPr>
                <w:i/>
                <w:sz w:val="18"/>
                <w:szCs w:val="18"/>
              </w:rPr>
            </w:pPr>
            <w:r w:rsidRPr="00EB5662">
              <w:rPr>
                <w:i/>
                <w:sz w:val="18"/>
                <w:szCs w:val="18"/>
              </w:rPr>
              <w:t>63,8</w:t>
            </w:r>
          </w:p>
        </w:tc>
        <w:tc>
          <w:tcPr>
            <w:tcW w:w="992" w:type="dxa"/>
            <w:vAlign w:val="center"/>
          </w:tcPr>
          <w:p w:rsidR="00CC02EB" w:rsidRPr="00EB5662" w:rsidRDefault="00CC02EB" w:rsidP="003831EF">
            <w:pPr>
              <w:tabs>
                <w:tab w:val="left" w:pos="9923"/>
              </w:tabs>
              <w:ind w:right="-3"/>
              <w:jc w:val="center"/>
              <w:rPr>
                <w:i/>
                <w:sz w:val="20"/>
                <w:szCs w:val="20"/>
              </w:rPr>
            </w:pPr>
            <w:r w:rsidRPr="00EB5662">
              <w:rPr>
                <w:i/>
                <w:sz w:val="20"/>
                <w:szCs w:val="20"/>
              </w:rPr>
              <w:t>23</w:t>
            </w:r>
          </w:p>
        </w:tc>
        <w:tc>
          <w:tcPr>
            <w:tcW w:w="992" w:type="dxa"/>
            <w:vAlign w:val="center"/>
          </w:tcPr>
          <w:p w:rsidR="00CC02EB" w:rsidRPr="00EB5662" w:rsidRDefault="00CC02EB" w:rsidP="003831EF">
            <w:pPr>
              <w:jc w:val="center"/>
              <w:rPr>
                <w:i/>
                <w:sz w:val="20"/>
                <w:szCs w:val="20"/>
              </w:rPr>
            </w:pPr>
            <w:r w:rsidRPr="00EB5662">
              <w:rPr>
                <w:i/>
                <w:sz w:val="20"/>
                <w:szCs w:val="20"/>
              </w:rPr>
              <w:t>23</w:t>
            </w:r>
          </w:p>
        </w:tc>
      </w:tr>
      <w:tr w:rsidR="00CC02EB" w:rsidRPr="00466605" w:rsidTr="00CC02EB">
        <w:tc>
          <w:tcPr>
            <w:tcW w:w="3652" w:type="dxa"/>
          </w:tcPr>
          <w:p w:rsidR="00CC02EB" w:rsidRPr="003831EF" w:rsidRDefault="00CC02EB"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38</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38</w:t>
            </w:r>
          </w:p>
        </w:tc>
        <w:tc>
          <w:tcPr>
            <w:tcW w:w="992" w:type="dxa"/>
            <w:vAlign w:val="center"/>
          </w:tcPr>
          <w:p w:rsidR="00CC02EB" w:rsidRPr="00EB5662" w:rsidRDefault="00CC02EB" w:rsidP="00CC02EB">
            <w:pPr>
              <w:jc w:val="center"/>
              <w:rPr>
                <w:i/>
                <w:sz w:val="18"/>
                <w:szCs w:val="18"/>
              </w:rPr>
            </w:pPr>
            <w:r w:rsidRPr="00EB5662">
              <w:rPr>
                <w:i/>
                <w:sz w:val="18"/>
                <w:szCs w:val="18"/>
              </w:rPr>
              <w:t>0,0</w:t>
            </w:r>
          </w:p>
        </w:tc>
        <w:tc>
          <w:tcPr>
            <w:tcW w:w="992" w:type="dxa"/>
            <w:vAlign w:val="center"/>
          </w:tcPr>
          <w:p w:rsidR="00CC02EB" w:rsidRPr="00EB5662" w:rsidRDefault="00CC02EB" w:rsidP="00CC02EB">
            <w:pPr>
              <w:jc w:val="center"/>
              <w:rPr>
                <w:i/>
                <w:sz w:val="18"/>
                <w:szCs w:val="18"/>
              </w:rPr>
            </w:pPr>
            <w:r w:rsidRPr="00EB5662">
              <w:rPr>
                <w:i/>
                <w:sz w:val="18"/>
                <w:szCs w:val="18"/>
              </w:rPr>
              <w:t>100</w:t>
            </w:r>
          </w:p>
        </w:tc>
        <w:tc>
          <w:tcPr>
            <w:tcW w:w="992" w:type="dxa"/>
            <w:vAlign w:val="center"/>
          </w:tcPr>
          <w:p w:rsidR="00CC02EB" w:rsidRPr="00EB5662" w:rsidRDefault="00CC02EB" w:rsidP="003831EF">
            <w:pPr>
              <w:tabs>
                <w:tab w:val="left" w:pos="9923"/>
              </w:tabs>
              <w:ind w:right="-3"/>
              <w:jc w:val="center"/>
              <w:rPr>
                <w:i/>
                <w:sz w:val="20"/>
                <w:szCs w:val="20"/>
              </w:rPr>
            </w:pPr>
            <w:r w:rsidRPr="00EB5662">
              <w:rPr>
                <w:i/>
                <w:sz w:val="20"/>
                <w:szCs w:val="20"/>
              </w:rPr>
              <w:t>2</w:t>
            </w:r>
          </w:p>
        </w:tc>
        <w:tc>
          <w:tcPr>
            <w:tcW w:w="992" w:type="dxa"/>
            <w:vAlign w:val="center"/>
          </w:tcPr>
          <w:p w:rsidR="00CC02EB" w:rsidRPr="00EB5662" w:rsidRDefault="00CC02EB" w:rsidP="003831EF">
            <w:pPr>
              <w:jc w:val="center"/>
              <w:rPr>
                <w:i/>
                <w:sz w:val="20"/>
                <w:szCs w:val="20"/>
              </w:rPr>
            </w:pPr>
            <w:r w:rsidRPr="00EB5662">
              <w:rPr>
                <w:i/>
                <w:sz w:val="20"/>
                <w:szCs w:val="20"/>
              </w:rPr>
              <w:t>2</w:t>
            </w:r>
          </w:p>
        </w:tc>
      </w:tr>
      <w:tr w:rsidR="00CC02EB" w:rsidRPr="00466605" w:rsidTr="00CC02EB">
        <w:tc>
          <w:tcPr>
            <w:tcW w:w="3652" w:type="dxa"/>
            <w:vAlign w:val="bottom"/>
          </w:tcPr>
          <w:p w:rsidR="00CC02EB" w:rsidRPr="003831EF" w:rsidRDefault="00CC02EB" w:rsidP="0031390C">
            <w:pPr>
              <w:snapToGrid w:val="0"/>
              <w:rPr>
                <w:i/>
                <w:sz w:val="18"/>
                <w:szCs w:val="18"/>
              </w:rPr>
            </w:pPr>
            <w:r w:rsidRPr="003831EF">
              <w:rPr>
                <w:i/>
                <w:sz w:val="18"/>
                <w:szCs w:val="18"/>
              </w:rPr>
              <w:t>неналоговые доходы, в т.ч.:</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11,6</w:t>
            </w:r>
          </w:p>
        </w:tc>
        <w:tc>
          <w:tcPr>
            <w:tcW w:w="992" w:type="dxa"/>
            <w:vAlign w:val="center"/>
          </w:tcPr>
          <w:p w:rsidR="00CC02EB" w:rsidRPr="00EB5662" w:rsidRDefault="00CC02EB" w:rsidP="0031390C">
            <w:pPr>
              <w:widowControl w:val="0"/>
              <w:numPr>
                <w:ilvl w:val="12"/>
                <w:numId w:val="0"/>
              </w:numPr>
              <w:jc w:val="center"/>
              <w:rPr>
                <w:i/>
                <w:sz w:val="20"/>
                <w:szCs w:val="20"/>
              </w:rPr>
            </w:pPr>
            <w:r w:rsidRPr="00EB5662">
              <w:rPr>
                <w:i/>
                <w:sz w:val="20"/>
                <w:szCs w:val="20"/>
              </w:rPr>
              <w:t>10,6</w:t>
            </w:r>
          </w:p>
        </w:tc>
        <w:tc>
          <w:tcPr>
            <w:tcW w:w="992" w:type="dxa"/>
            <w:vAlign w:val="center"/>
          </w:tcPr>
          <w:p w:rsidR="00CC02EB" w:rsidRPr="00EB5662" w:rsidRDefault="00CC02EB" w:rsidP="00CC02EB">
            <w:pPr>
              <w:jc w:val="center"/>
              <w:rPr>
                <w:i/>
                <w:sz w:val="18"/>
                <w:szCs w:val="18"/>
              </w:rPr>
            </w:pPr>
            <w:r w:rsidRPr="00EB5662">
              <w:rPr>
                <w:i/>
                <w:sz w:val="18"/>
                <w:szCs w:val="18"/>
              </w:rPr>
              <w:t>-1</w:t>
            </w:r>
          </w:p>
        </w:tc>
        <w:tc>
          <w:tcPr>
            <w:tcW w:w="992" w:type="dxa"/>
            <w:vAlign w:val="center"/>
          </w:tcPr>
          <w:p w:rsidR="00CC02EB" w:rsidRPr="00EB5662" w:rsidRDefault="00CC02EB" w:rsidP="00CC02EB">
            <w:pPr>
              <w:jc w:val="center"/>
              <w:rPr>
                <w:i/>
                <w:sz w:val="18"/>
                <w:szCs w:val="18"/>
              </w:rPr>
            </w:pPr>
            <w:r w:rsidRPr="00EB5662">
              <w:rPr>
                <w:i/>
                <w:sz w:val="18"/>
                <w:szCs w:val="18"/>
              </w:rPr>
              <w:t>91,4</w:t>
            </w:r>
          </w:p>
        </w:tc>
        <w:tc>
          <w:tcPr>
            <w:tcW w:w="992" w:type="dxa"/>
            <w:vAlign w:val="center"/>
          </w:tcPr>
          <w:p w:rsidR="00CC02EB" w:rsidRPr="00EB5662" w:rsidRDefault="00CC02EB" w:rsidP="003831EF">
            <w:pPr>
              <w:tabs>
                <w:tab w:val="left" w:pos="9923"/>
              </w:tabs>
              <w:ind w:right="-3"/>
              <w:jc w:val="center"/>
              <w:rPr>
                <w:i/>
                <w:sz w:val="20"/>
                <w:szCs w:val="20"/>
              </w:rPr>
            </w:pPr>
            <w:r w:rsidRPr="00EB5662">
              <w:rPr>
                <w:i/>
                <w:sz w:val="20"/>
                <w:szCs w:val="20"/>
              </w:rPr>
              <w:t>10,6</w:t>
            </w:r>
          </w:p>
        </w:tc>
        <w:tc>
          <w:tcPr>
            <w:tcW w:w="992" w:type="dxa"/>
            <w:vAlign w:val="center"/>
          </w:tcPr>
          <w:p w:rsidR="00CC02EB" w:rsidRPr="00EB5662" w:rsidRDefault="00CC02EB" w:rsidP="003831EF">
            <w:pPr>
              <w:jc w:val="center"/>
              <w:rPr>
                <w:i/>
                <w:sz w:val="20"/>
                <w:szCs w:val="20"/>
              </w:rPr>
            </w:pPr>
            <w:r w:rsidRPr="00EB5662">
              <w:rPr>
                <w:i/>
                <w:sz w:val="20"/>
                <w:szCs w:val="20"/>
              </w:rPr>
              <w:t>10,6</w:t>
            </w:r>
          </w:p>
        </w:tc>
      </w:tr>
      <w:tr w:rsidR="00CC02EB" w:rsidRPr="00466605" w:rsidTr="00CC02EB">
        <w:tc>
          <w:tcPr>
            <w:tcW w:w="3652" w:type="dxa"/>
            <w:vAlign w:val="bottom"/>
          </w:tcPr>
          <w:p w:rsidR="00CC02EB" w:rsidRPr="004A2CC3" w:rsidRDefault="00CC02EB"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CC02EB" w:rsidRPr="004A2CC3" w:rsidRDefault="00CC02EB" w:rsidP="0031390C">
            <w:pPr>
              <w:widowControl w:val="0"/>
              <w:numPr>
                <w:ilvl w:val="12"/>
                <w:numId w:val="0"/>
              </w:numPr>
              <w:jc w:val="center"/>
              <w:rPr>
                <w:sz w:val="18"/>
                <w:szCs w:val="18"/>
              </w:rPr>
            </w:pPr>
            <w:r>
              <w:rPr>
                <w:sz w:val="18"/>
                <w:szCs w:val="18"/>
              </w:rPr>
              <w:t>11,6</w:t>
            </w:r>
          </w:p>
        </w:tc>
        <w:tc>
          <w:tcPr>
            <w:tcW w:w="992" w:type="dxa"/>
            <w:vAlign w:val="center"/>
          </w:tcPr>
          <w:p w:rsidR="00CC02EB" w:rsidRPr="004A2CC3" w:rsidRDefault="00CC02EB" w:rsidP="0031390C">
            <w:pPr>
              <w:widowControl w:val="0"/>
              <w:numPr>
                <w:ilvl w:val="12"/>
                <w:numId w:val="0"/>
              </w:numPr>
              <w:jc w:val="center"/>
              <w:rPr>
                <w:sz w:val="18"/>
                <w:szCs w:val="18"/>
              </w:rPr>
            </w:pPr>
            <w:r>
              <w:rPr>
                <w:sz w:val="18"/>
                <w:szCs w:val="18"/>
              </w:rPr>
              <w:t>10,6</w:t>
            </w:r>
          </w:p>
        </w:tc>
        <w:tc>
          <w:tcPr>
            <w:tcW w:w="992" w:type="dxa"/>
            <w:vAlign w:val="center"/>
          </w:tcPr>
          <w:p w:rsidR="00CC02EB" w:rsidRPr="00CC02EB" w:rsidRDefault="00CC02EB" w:rsidP="00CC02EB">
            <w:pPr>
              <w:jc w:val="center"/>
              <w:rPr>
                <w:sz w:val="18"/>
                <w:szCs w:val="18"/>
              </w:rPr>
            </w:pPr>
            <w:r w:rsidRPr="00CC02EB">
              <w:rPr>
                <w:sz w:val="18"/>
                <w:szCs w:val="18"/>
              </w:rPr>
              <w:t>-1</w:t>
            </w:r>
          </w:p>
        </w:tc>
        <w:tc>
          <w:tcPr>
            <w:tcW w:w="992" w:type="dxa"/>
            <w:vAlign w:val="center"/>
          </w:tcPr>
          <w:p w:rsidR="00CC02EB" w:rsidRPr="00CC02EB" w:rsidRDefault="00CC02EB" w:rsidP="00CC02EB">
            <w:pPr>
              <w:jc w:val="center"/>
              <w:rPr>
                <w:sz w:val="18"/>
                <w:szCs w:val="18"/>
              </w:rPr>
            </w:pPr>
            <w:r w:rsidRPr="00CC02EB">
              <w:rPr>
                <w:sz w:val="18"/>
                <w:szCs w:val="18"/>
              </w:rPr>
              <w:t>91,4</w:t>
            </w:r>
          </w:p>
        </w:tc>
        <w:tc>
          <w:tcPr>
            <w:tcW w:w="992" w:type="dxa"/>
            <w:vAlign w:val="center"/>
          </w:tcPr>
          <w:p w:rsidR="00CC02EB" w:rsidRPr="004A2CC3" w:rsidRDefault="00CC02EB" w:rsidP="003831EF">
            <w:pPr>
              <w:tabs>
                <w:tab w:val="left" w:pos="9923"/>
              </w:tabs>
              <w:ind w:right="-3"/>
              <w:jc w:val="center"/>
              <w:rPr>
                <w:sz w:val="18"/>
                <w:szCs w:val="18"/>
              </w:rPr>
            </w:pPr>
            <w:r>
              <w:rPr>
                <w:sz w:val="18"/>
                <w:szCs w:val="18"/>
              </w:rPr>
              <w:t>10,6</w:t>
            </w:r>
          </w:p>
        </w:tc>
        <w:tc>
          <w:tcPr>
            <w:tcW w:w="992" w:type="dxa"/>
            <w:vAlign w:val="center"/>
          </w:tcPr>
          <w:p w:rsidR="00CC02EB" w:rsidRPr="004A2CC3" w:rsidRDefault="00CC02EB" w:rsidP="003831EF">
            <w:pPr>
              <w:jc w:val="center"/>
              <w:rPr>
                <w:sz w:val="18"/>
                <w:szCs w:val="18"/>
              </w:rPr>
            </w:pPr>
            <w:r>
              <w:rPr>
                <w:sz w:val="18"/>
                <w:szCs w:val="18"/>
              </w:rPr>
              <w:t>10,6</w:t>
            </w:r>
          </w:p>
        </w:tc>
      </w:tr>
      <w:tr w:rsidR="00CC02EB" w:rsidRPr="00466605" w:rsidTr="00CC02EB">
        <w:tc>
          <w:tcPr>
            <w:tcW w:w="3652" w:type="dxa"/>
            <w:vAlign w:val="bottom"/>
          </w:tcPr>
          <w:p w:rsidR="00CC02EB" w:rsidRPr="00335154" w:rsidRDefault="00CC02EB" w:rsidP="003750BA">
            <w:pPr>
              <w:snapToGrid w:val="0"/>
              <w:rPr>
                <w:i/>
                <w:sz w:val="18"/>
                <w:szCs w:val="18"/>
              </w:rPr>
            </w:pPr>
            <w:r w:rsidRPr="00335154">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CC02EB" w:rsidRPr="00335154" w:rsidRDefault="00CC02EB" w:rsidP="0031390C">
            <w:pPr>
              <w:widowControl w:val="0"/>
              <w:numPr>
                <w:ilvl w:val="12"/>
                <w:numId w:val="0"/>
              </w:numPr>
              <w:jc w:val="center"/>
              <w:rPr>
                <w:i/>
                <w:sz w:val="18"/>
                <w:szCs w:val="18"/>
              </w:rPr>
            </w:pPr>
            <w:r>
              <w:rPr>
                <w:i/>
                <w:sz w:val="18"/>
                <w:szCs w:val="18"/>
              </w:rPr>
              <w:t>2</w:t>
            </w:r>
          </w:p>
        </w:tc>
        <w:tc>
          <w:tcPr>
            <w:tcW w:w="992" w:type="dxa"/>
            <w:vAlign w:val="center"/>
          </w:tcPr>
          <w:p w:rsidR="00CC02EB" w:rsidRPr="00EB5662" w:rsidRDefault="00CC02EB" w:rsidP="0031390C">
            <w:pPr>
              <w:widowControl w:val="0"/>
              <w:numPr>
                <w:ilvl w:val="12"/>
                <w:numId w:val="0"/>
              </w:numPr>
              <w:jc w:val="center"/>
              <w:rPr>
                <w:i/>
                <w:sz w:val="18"/>
                <w:szCs w:val="18"/>
              </w:rPr>
            </w:pPr>
            <w:r w:rsidRPr="00EB5662">
              <w:rPr>
                <w:i/>
                <w:sz w:val="18"/>
                <w:szCs w:val="18"/>
              </w:rPr>
              <w:t>1</w:t>
            </w:r>
          </w:p>
        </w:tc>
        <w:tc>
          <w:tcPr>
            <w:tcW w:w="992" w:type="dxa"/>
            <w:vAlign w:val="center"/>
          </w:tcPr>
          <w:p w:rsidR="00CC02EB" w:rsidRPr="00EB5662" w:rsidRDefault="00CC02EB" w:rsidP="00CC02EB">
            <w:pPr>
              <w:jc w:val="center"/>
              <w:rPr>
                <w:i/>
                <w:sz w:val="18"/>
                <w:szCs w:val="18"/>
              </w:rPr>
            </w:pPr>
            <w:r w:rsidRPr="00EB5662">
              <w:rPr>
                <w:i/>
                <w:sz w:val="18"/>
                <w:szCs w:val="18"/>
              </w:rPr>
              <w:t>-1</w:t>
            </w:r>
          </w:p>
        </w:tc>
        <w:tc>
          <w:tcPr>
            <w:tcW w:w="992" w:type="dxa"/>
            <w:vAlign w:val="center"/>
          </w:tcPr>
          <w:p w:rsidR="00CC02EB" w:rsidRPr="00EB5662" w:rsidRDefault="00CC02EB" w:rsidP="00CC02EB">
            <w:pPr>
              <w:jc w:val="center"/>
              <w:rPr>
                <w:i/>
                <w:sz w:val="18"/>
                <w:szCs w:val="18"/>
              </w:rPr>
            </w:pPr>
            <w:r w:rsidRPr="00EB5662">
              <w:rPr>
                <w:i/>
                <w:sz w:val="18"/>
                <w:szCs w:val="18"/>
              </w:rPr>
              <w:t>50</w:t>
            </w:r>
          </w:p>
        </w:tc>
        <w:tc>
          <w:tcPr>
            <w:tcW w:w="992" w:type="dxa"/>
            <w:vAlign w:val="center"/>
          </w:tcPr>
          <w:p w:rsidR="00CC02EB" w:rsidRPr="00EB5662" w:rsidRDefault="00CC02EB" w:rsidP="003831EF">
            <w:pPr>
              <w:tabs>
                <w:tab w:val="left" w:pos="9923"/>
              </w:tabs>
              <w:ind w:right="-3"/>
              <w:jc w:val="center"/>
              <w:rPr>
                <w:i/>
                <w:sz w:val="18"/>
                <w:szCs w:val="18"/>
              </w:rPr>
            </w:pPr>
            <w:r w:rsidRPr="00EB5662">
              <w:rPr>
                <w:i/>
                <w:sz w:val="18"/>
                <w:szCs w:val="18"/>
              </w:rPr>
              <w:t>1</w:t>
            </w:r>
          </w:p>
        </w:tc>
        <w:tc>
          <w:tcPr>
            <w:tcW w:w="992" w:type="dxa"/>
            <w:vAlign w:val="center"/>
          </w:tcPr>
          <w:p w:rsidR="00CC02EB" w:rsidRPr="00EB5662" w:rsidRDefault="00CC02EB" w:rsidP="003831EF">
            <w:pPr>
              <w:jc w:val="center"/>
              <w:rPr>
                <w:i/>
                <w:sz w:val="18"/>
                <w:szCs w:val="18"/>
              </w:rPr>
            </w:pPr>
            <w:r w:rsidRPr="00EB5662">
              <w:rPr>
                <w:i/>
                <w:sz w:val="18"/>
                <w:szCs w:val="18"/>
              </w:rPr>
              <w:t>1</w:t>
            </w:r>
          </w:p>
        </w:tc>
      </w:tr>
      <w:tr w:rsidR="00CC02EB" w:rsidRPr="00466605" w:rsidTr="00CC02EB">
        <w:tc>
          <w:tcPr>
            <w:tcW w:w="3652" w:type="dxa"/>
            <w:vAlign w:val="bottom"/>
          </w:tcPr>
          <w:p w:rsidR="00CC02EB" w:rsidRPr="00335154" w:rsidRDefault="00CC02EB" w:rsidP="00A50810">
            <w:pPr>
              <w:pStyle w:val="af2"/>
              <w:rPr>
                <w:i/>
                <w:sz w:val="18"/>
                <w:szCs w:val="18"/>
              </w:rPr>
            </w:pPr>
            <w:r w:rsidRPr="00A50810">
              <w:rPr>
                <w:rFonts w:ascii="Times New Roman" w:hAnsi="Times New Roman" w:cs="Times New Roman"/>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vAlign w:val="center"/>
          </w:tcPr>
          <w:p w:rsidR="00CC02EB" w:rsidRPr="00335154" w:rsidRDefault="00CC02EB" w:rsidP="0031390C">
            <w:pPr>
              <w:widowControl w:val="0"/>
              <w:numPr>
                <w:ilvl w:val="12"/>
                <w:numId w:val="0"/>
              </w:numPr>
              <w:jc w:val="center"/>
              <w:rPr>
                <w:i/>
                <w:sz w:val="18"/>
                <w:szCs w:val="18"/>
              </w:rPr>
            </w:pPr>
            <w:r>
              <w:rPr>
                <w:i/>
                <w:sz w:val="18"/>
                <w:szCs w:val="18"/>
              </w:rPr>
              <w:t>9,6</w:t>
            </w:r>
          </w:p>
        </w:tc>
        <w:tc>
          <w:tcPr>
            <w:tcW w:w="992" w:type="dxa"/>
            <w:vAlign w:val="center"/>
          </w:tcPr>
          <w:p w:rsidR="00CC02EB" w:rsidRPr="00EB5662" w:rsidRDefault="00CC02EB" w:rsidP="0031390C">
            <w:pPr>
              <w:widowControl w:val="0"/>
              <w:numPr>
                <w:ilvl w:val="12"/>
                <w:numId w:val="0"/>
              </w:numPr>
              <w:jc w:val="center"/>
              <w:rPr>
                <w:i/>
                <w:sz w:val="18"/>
                <w:szCs w:val="18"/>
              </w:rPr>
            </w:pPr>
            <w:r w:rsidRPr="00EB5662">
              <w:rPr>
                <w:i/>
                <w:sz w:val="18"/>
                <w:szCs w:val="18"/>
              </w:rPr>
              <w:t>9,6</w:t>
            </w:r>
          </w:p>
        </w:tc>
        <w:tc>
          <w:tcPr>
            <w:tcW w:w="992" w:type="dxa"/>
            <w:vAlign w:val="center"/>
          </w:tcPr>
          <w:p w:rsidR="00CC02EB" w:rsidRPr="00EB5662" w:rsidRDefault="00CC02EB" w:rsidP="00CC02EB">
            <w:pPr>
              <w:jc w:val="center"/>
              <w:rPr>
                <w:i/>
                <w:sz w:val="18"/>
                <w:szCs w:val="18"/>
              </w:rPr>
            </w:pPr>
            <w:r w:rsidRPr="00EB5662">
              <w:rPr>
                <w:i/>
                <w:sz w:val="18"/>
                <w:szCs w:val="18"/>
              </w:rPr>
              <w:t>0,0</w:t>
            </w:r>
          </w:p>
        </w:tc>
        <w:tc>
          <w:tcPr>
            <w:tcW w:w="992" w:type="dxa"/>
            <w:vAlign w:val="center"/>
          </w:tcPr>
          <w:p w:rsidR="00CC02EB" w:rsidRPr="00EB5662" w:rsidRDefault="00CC02EB" w:rsidP="00CC02EB">
            <w:pPr>
              <w:jc w:val="center"/>
              <w:rPr>
                <w:i/>
                <w:sz w:val="18"/>
                <w:szCs w:val="18"/>
              </w:rPr>
            </w:pPr>
            <w:r w:rsidRPr="00EB5662">
              <w:rPr>
                <w:i/>
                <w:sz w:val="18"/>
                <w:szCs w:val="18"/>
              </w:rPr>
              <w:t>100</w:t>
            </w:r>
          </w:p>
        </w:tc>
        <w:tc>
          <w:tcPr>
            <w:tcW w:w="992" w:type="dxa"/>
            <w:vAlign w:val="center"/>
          </w:tcPr>
          <w:p w:rsidR="00CC02EB" w:rsidRPr="00EB5662" w:rsidRDefault="00CC02EB" w:rsidP="003831EF">
            <w:pPr>
              <w:tabs>
                <w:tab w:val="left" w:pos="9923"/>
              </w:tabs>
              <w:ind w:right="-3"/>
              <w:jc w:val="center"/>
              <w:rPr>
                <w:i/>
                <w:sz w:val="18"/>
                <w:szCs w:val="18"/>
              </w:rPr>
            </w:pPr>
            <w:r w:rsidRPr="00EB5662">
              <w:rPr>
                <w:i/>
                <w:sz w:val="18"/>
                <w:szCs w:val="18"/>
              </w:rPr>
              <w:t>9,6</w:t>
            </w:r>
          </w:p>
        </w:tc>
        <w:tc>
          <w:tcPr>
            <w:tcW w:w="992" w:type="dxa"/>
            <w:vAlign w:val="center"/>
          </w:tcPr>
          <w:p w:rsidR="00CC02EB" w:rsidRPr="00EB5662" w:rsidRDefault="00CC02EB" w:rsidP="003831EF">
            <w:pPr>
              <w:jc w:val="center"/>
              <w:rPr>
                <w:i/>
                <w:sz w:val="18"/>
                <w:szCs w:val="18"/>
              </w:rPr>
            </w:pPr>
            <w:r w:rsidRPr="00EB5662">
              <w:rPr>
                <w:i/>
                <w:sz w:val="18"/>
                <w:szCs w:val="18"/>
              </w:rPr>
              <w:t>9,6</w:t>
            </w:r>
          </w:p>
        </w:tc>
      </w:tr>
      <w:tr w:rsidR="00CC02EB" w:rsidRPr="00466605" w:rsidTr="00CC02EB">
        <w:tc>
          <w:tcPr>
            <w:tcW w:w="3652" w:type="dxa"/>
          </w:tcPr>
          <w:p w:rsidR="00CC02EB" w:rsidRPr="00335154" w:rsidRDefault="00CC02EB"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CC02EB" w:rsidRPr="00335154" w:rsidRDefault="00CC02EB" w:rsidP="0031390C">
            <w:pPr>
              <w:widowControl w:val="0"/>
              <w:numPr>
                <w:ilvl w:val="12"/>
                <w:numId w:val="0"/>
              </w:numPr>
              <w:jc w:val="center"/>
              <w:rPr>
                <w:b/>
                <w:sz w:val="20"/>
                <w:szCs w:val="20"/>
              </w:rPr>
            </w:pPr>
            <w:r>
              <w:rPr>
                <w:b/>
                <w:sz w:val="20"/>
                <w:szCs w:val="20"/>
              </w:rPr>
              <w:t>6796,4</w:t>
            </w:r>
          </w:p>
        </w:tc>
        <w:tc>
          <w:tcPr>
            <w:tcW w:w="992" w:type="dxa"/>
            <w:vAlign w:val="center"/>
          </w:tcPr>
          <w:p w:rsidR="00CC02EB" w:rsidRPr="00335154" w:rsidRDefault="00CC02EB" w:rsidP="0031390C">
            <w:pPr>
              <w:widowControl w:val="0"/>
              <w:numPr>
                <w:ilvl w:val="12"/>
                <w:numId w:val="0"/>
              </w:numPr>
              <w:jc w:val="center"/>
              <w:rPr>
                <w:b/>
                <w:sz w:val="20"/>
                <w:szCs w:val="20"/>
              </w:rPr>
            </w:pPr>
            <w:r>
              <w:rPr>
                <w:b/>
                <w:sz w:val="20"/>
                <w:szCs w:val="20"/>
              </w:rPr>
              <w:t>9121,4</w:t>
            </w:r>
          </w:p>
        </w:tc>
        <w:tc>
          <w:tcPr>
            <w:tcW w:w="992" w:type="dxa"/>
            <w:vAlign w:val="center"/>
          </w:tcPr>
          <w:p w:rsidR="00CC02EB" w:rsidRPr="00EB5662" w:rsidRDefault="00CC02EB" w:rsidP="00CC02EB">
            <w:pPr>
              <w:jc w:val="center"/>
              <w:rPr>
                <w:b/>
                <w:sz w:val="18"/>
                <w:szCs w:val="18"/>
              </w:rPr>
            </w:pPr>
            <w:r w:rsidRPr="00EB5662">
              <w:rPr>
                <w:b/>
                <w:sz w:val="18"/>
                <w:szCs w:val="18"/>
              </w:rPr>
              <w:t>2325</w:t>
            </w:r>
          </w:p>
        </w:tc>
        <w:tc>
          <w:tcPr>
            <w:tcW w:w="992" w:type="dxa"/>
            <w:vAlign w:val="center"/>
          </w:tcPr>
          <w:p w:rsidR="00CC02EB" w:rsidRPr="00EB5662" w:rsidRDefault="00CC02EB" w:rsidP="00CC02EB">
            <w:pPr>
              <w:jc w:val="center"/>
              <w:rPr>
                <w:b/>
                <w:sz w:val="18"/>
                <w:szCs w:val="18"/>
              </w:rPr>
            </w:pPr>
            <w:r w:rsidRPr="00EB5662">
              <w:rPr>
                <w:b/>
                <w:sz w:val="18"/>
                <w:szCs w:val="18"/>
              </w:rPr>
              <w:t>134,2</w:t>
            </w:r>
          </w:p>
        </w:tc>
        <w:tc>
          <w:tcPr>
            <w:tcW w:w="992" w:type="dxa"/>
            <w:vAlign w:val="center"/>
          </w:tcPr>
          <w:p w:rsidR="00CC02EB" w:rsidRPr="00EB5662" w:rsidRDefault="00CC02EB" w:rsidP="003831EF">
            <w:pPr>
              <w:snapToGrid w:val="0"/>
              <w:jc w:val="center"/>
              <w:rPr>
                <w:b/>
                <w:bCs/>
                <w:sz w:val="20"/>
                <w:szCs w:val="20"/>
              </w:rPr>
            </w:pPr>
            <w:r w:rsidRPr="00EB5662">
              <w:rPr>
                <w:b/>
                <w:bCs/>
                <w:sz w:val="20"/>
                <w:szCs w:val="20"/>
              </w:rPr>
              <w:t>5583</w:t>
            </w:r>
          </w:p>
        </w:tc>
        <w:tc>
          <w:tcPr>
            <w:tcW w:w="992" w:type="dxa"/>
            <w:vAlign w:val="center"/>
          </w:tcPr>
          <w:p w:rsidR="00CC02EB" w:rsidRPr="00335154" w:rsidRDefault="00CC02EB" w:rsidP="003831EF">
            <w:pPr>
              <w:jc w:val="center"/>
              <w:rPr>
                <w:b/>
                <w:sz w:val="20"/>
                <w:szCs w:val="20"/>
              </w:rPr>
            </w:pPr>
            <w:r>
              <w:rPr>
                <w:b/>
                <w:sz w:val="20"/>
                <w:szCs w:val="20"/>
              </w:rPr>
              <w:t>5463,3</w:t>
            </w:r>
          </w:p>
        </w:tc>
      </w:tr>
      <w:tr w:rsidR="00CC02EB" w:rsidRPr="00466605" w:rsidTr="00CC02EB">
        <w:tc>
          <w:tcPr>
            <w:tcW w:w="3652" w:type="dxa"/>
          </w:tcPr>
          <w:p w:rsidR="00CC02EB" w:rsidRPr="003831EF" w:rsidRDefault="00CC02EB"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4658,1</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4808,4</w:t>
            </w:r>
          </w:p>
        </w:tc>
        <w:tc>
          <w:tcPr>
            <w:tcW w:w="992" w:type="dxa"/>
            <w:vAlign w:val="center"/>
          </w:tcPr>
          <w:p w:rsidR="00CC02EB" w:rsidRPr="00CC02EB" w:rsidRDefault="00CC02EB" w:rsidP="00CC02EB">
            <w:pPr>
              <w:jc w:val="center"/>
              <w:rPr>
                <w:sz w:val="18"/>
                <w:szCs w:val="18"/>
              </w:rPr>
            </w:pPr>
            <w:r w:rsidRPr="00CC02EB">
              <w:rPr>
                <w:sz w:val="18"/>
                <w:szCs w:val="18"/>
              </w:rPr>
              <w:t>150,3</w:t>
            </w:r>
          </w:p>
        </w:tc>
        <w:tc>
          <w:tcPr>
            <w:tcW w:w="992" w:type="dxa"/>
            <w:vAlign w:val="center"/>
          </w:tcPr>
          <w:p w:rsidR="00CC02EB" w:rsidRPr="00CC02EB" w:rsidRDefault="00CC02EB" w:rsidP="00CC02EB">
            <w:pPr>
              <w:jc w:val="center"/>
              <w:rPr>
                <w:sz w:val="18"/>
                <w:szCs w:val="18"/>
              </w:rPr>
            </w:pPr>
            <w:r w:rsidRPr="00CC02EB">
              <w:rPr>
                <w:sz w:val="18"/>
                <w:szCs w:val="18"/>
              </w:rPr>
              <w:t>103,2</w:t>
            </w:r>
          </w:p>
        </w:tc>
        <w:tc>
          <w:tcPr>
            <w:tcW w:w="992" w:type="dxa"/>
            <w:vAlign w:val="center"/>
          </w:tcPr>
          <w:p w:rsidR="00CC02EB" w:rsidRPr="003831EF" w:rsidRDefault="00CC02EB" w:rsidP="003831EF">
            <w:pPr>
              <w:snapToGrid w:val="0"/>
              <w:jc w:val="center"/>
              <w:rPr>
                <w:bCs/>
                <w:sz w:val="20"/>
                <w:szCs w:val="20"/>
              </w:rPr>
            </w:pPr>
            <w:r>
              <w:rPr>
                <w:bCs/>
                <w:sz w:val="20"/>
                <w:szCs w:val="20"/>
              </w:rPr>
              <w:t>4418,5</w:t>
            </w:r>
          </w:p>
        </w:tc>
        <w:tc>
          <w:tcPr>
            <w:tcW w:w="992" w:type="dxa"/>
            <w:vAlign w:val="center"/>
          </w:tcPr>
          <w:p w:rsidR="00CC02EB" w:rsidRPr="003831EF" w:rsidRDefault="00CC02EB" w:rsidP="003831EF">
            <w:pPr>
              <w:jc w:val="center"/>
              <w:rPr>
                <w:sz w:val="20"/>
                <w:szCs w:val="20"/>
              </w:rPr>
            </w:pPr>
            <w:r>
              <w:rPr>
                <w:sz w:val="20"/>
                <w:szCs w:val="20"/>
              </w:rPr>
              <w:t>4403,1</w:t>
            </w:r>
          </w:p>
        </w:tc>
      </w:tr>
      <w:tr w:rsidR="00CC02EB" w:rsidRPr="00466605" w:rsidTr="00CC02EB">
        <w:tc>
          <w:tcPr>
            <w:tcW w:w="3652" w:type="dxa"/>
          </w:tcPr>
          <w:p w:rsidR="00CC02EB" w:rsidRPr="003831EF" w:rsidRDefault="00CC02EB"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200</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200</w:t>
            </w:r>
          </w:p>
        </w:tc>
        <w:tc>
          <w:tcPr>
            <w:tcW w:w="992" w:type="dxa"/>
            <w:vAlign w:val="center"/>
          </w:tcPr>
          <w:p w:rsidR="00CC02EB" w:rsidRPr="00CC02EB" w:rsidRDefault="00CC02EB" w:rsidP="00CC02EB">
            <w:pPr>
              <w:jc w:val="center"/>
              <w:rPr>
                <w:sz w:val="18"/>
                <w:szCs w:val="18"/>
              </w:rPr>
            </w:pPr>
            <w:r w:rsidRPr="00CC02EB">
              <w:rPr>
                <w:sz w:val="18"/>
                <w:szCs w:val="18"/>
              </w:rPr>
              <w:t>0</w:t>
            </w:r>
            <w:r>
              <w:rPr>
                <w:sz w:val="18"/>
                <w:szCs w:val="18"/>
              </w:rPr>
              <w:t>,0</w:t>
            </w:r>
          </w:p>
        </w:tc>
        <w:tc>
          <w:tcPr>
            <w:tcW w:w="992" w:type="dxa"/>
            <w:vAlign w:val="center"/>
          </w:tcPr>
          <w:p w:rsidR="00CC02EB" w:rsidRPr="00CC02EB" w:rsidRDefault="00CC02EB" w:rsidP="00CC02EB">
            <w:pPr>
              <w:jc w:val="center"/>
              <w:rPr>
                <w:sz w:val="18"/>
                <w:szCs w:val="18"/>
              </w:rPr>
            </w:pPr>
            <w:r w:rsidRPr="00CC02EB">
              <w:rPr>
                <w:sz w:val="18"/>
                <w:szCs w:val="18"/>
              </w:rPr>
              <w:t>100</w:t>
            </w:r>
          </w:p>
        </w:tc>
        <w:tc>
          <w:tcPr>
            <w:tcW w:w="992" w:type="dxa"/>
            <w:vAlign w:val="center"/>
          </w:tcPr>
          <w:p w:rsidR="00CC02EB" w:rsidRPr="003831EF" w:rsidRDefault="00CC02EB" w:rsidP="003831EF">
            <w:pPr>
              <w:snapToGrid w:val="0"/>
              <w:jc w:val="center"/>
              <w:rPr>
                <w:bCs/>
                <w:sz w:val="20"/>
                <w:szCs w:val="20"/>
              </w:rPr>
            </w:pPr>
            <w:r>
              <w:rPr>
                <w:bCs/>
                <w:sz w:val="20"/>
                <w:szCs w:val="20"/>
              </w:rPr>
              <w:t>200</w:t>
            </w:r>
          </w:p>
        </w:tc>
        <w:tc>
          <w:tcPr>
            <w:tcW w:w="992" w:type="dxa"/>
            <w:vAlign w:val="center"/>
          </w:tcPr>
          <w:p w:rsidR="00CC02EB" w:rsidRPr="003831EF" w:rsidRDefault="00CC02EB" w:rsidP="003831EF">
            <w:pPr>
              <w:jc w:val="center"/>
              <w:rPr>
                <w:sz w:val="20"/>
                <w:szCs w:val="20"/>
              </w:rPr>
            </w:pPr>
            <w:r>
              <w:rPr>
                <w:sz w:val="20"/>
                <w:szCs w:val="20"/>
              </w:rPr>
              <w:t>200</w:t>
            </w:r>
          </w:p>
        </w:tc>
      </w:tr>
      <w:tr w:rsidR="00CC02EB" w:rsidRPr="00466605" w:rsidTr="00CC02EB">
        <w:tc>
          <w:tcPr>
            <w:tcW w:w="3652" w:type="dxa"/>
          </w:tcPr>
          <w:p w:rsidR="00CC02EB" w:rsidRPr="003831EF" w:rsidRDefault="00CC02EB"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134,8</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138</w:t>
            </w:r>
          </w:p>
        </w:tc>
        <w:tc>
          <w:tcPr>
            <w:tcW w:w="992" w:type="dxa"/>
            <w:vAlign w:val="center"/>
          </w:tcPr>
          <w:p w:rsidR="00CC02EB" w:rsidRPr="00CC02EB" w:rsidRDefault="00CC02EB" w:rsidP="00CC02EB">
            <w:pPr>
              <w:jc w:val="center"/>
              <w:rPr>
                <w:sz w:val="18"/>
                <w:szCs w:val="18"/>
              </w:rPr>
            </w:pPr>
            <w:r w:rsidRPr="00CC02EB">
              <w:rPr>
                <w:sz w:val="18"/>
                <w:szCs w:val="18"/>
              </w:rPr>
              <w:t>3,2</w:t>
            </w:r>
          </w:p>
        </w:tc>
        <w:tc>
          <w:tcPr>
            <w:tcW w:w="992" w:type="dxa"/>
            <w:vAlign w:val="center"/>
          </w:tcPr>
          <w:p w:rsidR="00CC02EB" w:rsidRPr="00CC02EB" w:rsidRDefault="00CC02EB" w:rsidP="00CC02EB">
            <w:pPr>
              <w:jc w:val="center"/>
              <w:rPr>
                <w:sz w:val="18"/>
                <w:szCs w:val="18"/>
              </w:rPr>
            </w:pPr>
            <w:r w:rsidRPr="00CC02EB">
              <w:rPr>
                <w:sz w:val="18"/>
                <w:szCs w:val="18"/>
              </w:rPr>
              <w:t>102,4</w:t>
            </w:r>
          </w:p>
        </w:tc>
        <w:tc>
          <w:tcPr>
            <w:tcW w:w="992" w:type="dxa"/>
            <w:vAlign w:val="center"/>
          </w:tcPr>
          <w:p w:rsidR="00CC02EB" w:rsidRPr="003831EF" w:rsidRDefault="00CC02EB" w:rsidP="003831EF">
            <w:pPr>
              <w:snapToGrid w:val="0"/>
              <w:jc w:val="center"/>
              <w:rPr>
                <w:bCs/>
                <w:sz w:val="20"/>
                <w:szCs w:val="20"/>
              </w:rPr>
            </w:pPr>
            <w:r>
              <w:rPr>
                <w:bCs/>
                <w:sz w:val="20"/>
                <w:szCs w:val="20"/>
              </w:rPr>
              <w:t>139,5</w:t>
            </w:r>
          </w:p>
        </w:tc>
        <w:tc>
          <w:tcPr>
            <w:tcW w:w="992" w:type="dxa"/>
            <w:vAlign w:val="center"/>
          </w:tcPr>
          <w:p w:rsidR="00CC02EB" w:rsidRPr="003831EF" w:rsidRDefault="00CC02EB" w:rsidP="003831EF">
            <w:pPr>
              <w:jc w:val="center"/>
              <w:rPr>
                <w:sz w:val="20"/>
                <w:szCs w:val="20"/>
              </w:rPr>
            </w:pPr>
            <w:r>
              <w:rPr>
                <w:sz w:val="20"/>
                <w:szCs w:val="20"/>
              </w:rPr>
              <w:t>145,2</w:t>
            </w:r>
          </w:p>
        </w:tc>
      </w:tr>
      <w:tr w:rsidR="00CC02EB" w:rsidRPr="00466605" w:rsidTr="00CC02EB">
        <w:tc>
          <w:tcPr>
            <w:tcW w:w="3652" w:type="dxa"/>
          </w:tcPr>
          <w:p w:rsidR="00CC02EB" w:rsidRPr="003831EF" w:rsidRDefault="00CC02EB" w:rsidP="0031390C">
            <w:pPr>
              <w:widowControl w:val="0"/>
              <w:numPr>
                <w:ilvl w:val="12"/>
                <w:numId w:val="0"/>
              </w:numPr>
              <w:jc w:val="both"/>
              <w:rPr>
                <w:sz w:val="18"/>
                <w:szCs w:val="18"/>
              </w:rPr>
            </w:pPr>
            <w:r w:rsidRPr="003831EF">
              <w:rPr>
                <w:sz w:val="18"/>
                <w:szCs w:val="18"/>
              </w:rPr>
              <w:lastRenderedPageBreak/>
              <w:t>Прочие МБТ общего характера</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1803,5</w:t>
            </w:r>
          </w:p>
        </w:tc>
        <w:tc>
          <w:tcPr>
            <w:tcW w:w="992" w:type="dxa"/>
            <w:vAlign w:val="center"/>
          </w:tcPr>
          <w:p w:rsidR="00CC02EB" w:rsidRPr="003831EF" w:rsidRDefault="00CC02EB" w:rsidP="0031390C">
            <w:pPr>
              <w:widowControl w:val="0"/>
              <w:numPr>
                <w:ilvl w:val="12"/>
                <w:numId w:val="0"/>
              </w:numPr>
              <w:jc w:val="center"/>
              <w:rPr>
                <w:sz w:val="20"/>
                <w:szCs w:val="20"/>
              </w:rPr>
            </w:pPr>
            <w:r>
              <w:rPr>
                <w:sz w:val="20"/>
                <w:szCs w:val="20"/>
              </w:rPr>
              <w:t>3975</w:t>
            </w:r>
          </w:p>
        </w:tc>
        <w:tc>
          <w:tcPr>
            <w:tcW w:w="992" w:type="dxa"/>
            <w:vAlign w:val="center"/>
          </w:tcPr>
          <w:p w:rsidR="00CC02EB" w:rsidRPr="00CC02EB" w:rsidRDefault="00CC02EB" w:rsidP="00CC02EB">
            <w:pPr>
              <w:jc w:val="center"/>
              <w:rPr>
                <w:sz w:val="18"/>
                <w:szCs w:val="18"/>
              </w:rPr>
            </w:pPr>
            <w:r w:rsidRPr="00CC02EB">
              <w:rPr>
                <w:sz w:val="18"/>
                <w:szCs w:val="18"/>
              </w:rPr>
              <w:t>2171,5</w:t>
            </w:r>
          </w:p>
        </w:tc>
        <w:tc>
          <w:tcPr>
            <w:tcW w:w="992" w:type="dxa"/>
            <w:vAlign w:val="center"/>
          </w:tcPr>
          <w:p w:rsidR="00CC02EB" w:rsidRPr="00CC02EB" w:rsidRDefault="00CC02EB" w:rsidP="00CC02EB">
            <w:pPr>
              <w:jc w:val="center"/>
              <w:rPr>
                <w:sz w:val="18"/>
                <w:szCs w:val="18"/>
              </w:rPr>
            </w:pPr>
            <w:r w:rsidRPr="00CC02EB">
              <w:rPr>
                <w:sz w:val="18"/>
                <w:szCs w:val="18"/>
              </w:rPr>
              <w:t>220,4</w:t>
            </w:r>
          </w:p>
        </w:tc>
        <w:tc>
          <w:tcPr>
            <w:tcW w:w="992" w:type="dxa"/>
            <w:vAlign w:val="center"/>
          </w:tcPr>
          <w:p w:rsidR="00CC02EB" w:rsidRPr="003831EF" w:rsidRDefault="00CC02EB" w:rsidP="003831EF">
            <w:pPr>
              <w:snapToGrid w:val="0"/>
              <w:jc w:val="center"/>
              <w:rPr>
                <w:bCs/>
                <w:sz w:val="20"/>
                <w:szCs w:val="20"/>
              </w:rPr>
            </w:pPr>
            <w:r>
              <w:rPr>
                <w:bCs/>
                <w:sz w:val="20"/>
                <w:szCs w:val="20"/>
              </w:rPr>
              <w:t>825</w:t>
            </w:r>
          </w:p>
        </w:tc>
        <w:tc>
          <w:tcPr>
            <w:tcW w:w="992" w:type="dxa"/>
            <w:vAlign w:val="center"/>
          </w:tcPr>
          <w:p w:rsidR="00CC02EB" w:rsidRPr="003831EF" w:rsidRDefault="00CC02EB" w:rsidP="003831EF">
            <w:pPr>
              <w:jc w:val="center"/>
              <w:rPr>
                <w:sz w:val="20"/>
                <w:szCs w:val="20"/>
              </w:rPr>
            </w:pPr>
            <w:r>
              <w:rPr>
                <w:sz w:val="20"/>
                <w:szCs w:val="20"/>
              </w:rPr>
              <w:t>715</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 </w:t>
      </w:r>
      <w:r w:rsidR="00F51C50">
        <w:t>ростом</w:t>
      </w:r>
      <w:r>
        <w:t xml:space="preserve"> к </w:t>
      </w:r>
      <w:r w:rsidRPr="00C5481A">
        <w:t>оценк</w:t>
      </w:r>
      <w:r>
        <w:t>е</w:t>
      </w:r>
      <w:r w:rsidRPr="00C5481A">
        <w:t xml:space="preserve"> 20</w:t>
      </w:r>
      <w:r w:rsidR="001F1DA0">
        <w:t>20</w:t>
      </w:r>
      <w:r w:rsidRPr="00C5481A">
        <w:t xml:space="preserve"> года на </w:t>
      </w:r>
      <w:r w:rsidR="00FB602C">
        <w:t>4</w:t>
      </w:r>
      <w:r w:rsidRPr="00C5481A">
        <w:t xml:space="preserve"> процентных пункт</w:t>
      </w:r>
      <w:r>
        <w:t xml:space="preserve">а, или на </w:t>
      </w:r>
      <w:r w:rsidR="00FB602C">
        <w:t>25,9</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FB602C">
        <w:t>1</w:t>
      </w:r>
      <w:r>
        <w:t xml:space="preserve"> тыс. руб</w:t>
      </w:r>
      <w:r w:rsidR="001F1DA0">
        <w:t>лей (-</w:t>
      </w:r>
      <w:r w:rsidR="00FB602C">
        <w:t>8,6</w:t>
      </w:r>
      <w:r>
        <w:t>%)</w:t>
      </w:r>
      <w:r w:rsidR="002E54D9">
        <w:t>;</w:t>
      </w:r>
    </w:p>
    <w:p w:rsidR="002E54D9" w:rsidRDefault="002E54D9" w:rsidP="003A09E3">
      <w:pPr>
        <w:widowControl w:val="0"/>
        <w:numPr>
          <w:ilvl w:val="12"/>
          <w:numId w:val="0"/>
        </w:numPr>
        <w:ind w:firstLine="567"/>
        <w:jc w:val="both"/>
      </w:pPr>
      <w:r>
        <w:t xml:space="preserve">- объем безвозмездных поступлений местного бюджета на 2021 год прогнозируется с ростом </w:t>
      </w:r>
      <w:r w:rsidR="00D27131">
        <w:t xml:space="preserve">к оценке 2020 года </w:t>
      </w:r>
      <w:r>
        <w:t>на</w:t>
      </w:r>
      <w:r w:rsidR="00FB602C">
        <w:t xml:space="preserve"> 2325 тыс. рублей (или 134,2%).</w:t>
      </w:r>
      <w:r>
        <w:t xml:space="preserve"> </w:t>
      </w:r>
    </w:p>
    <w:p w:rsidR="008E6987" w:rsidRPr="00B40D0A" w:rsidRDefault="008E6987" w:rsidP="008E6987">
      <w:pPr>
        <w:ind w:firstLine="567"/>
        <w:jc w:val="both"/>
      </w:pPr>
      <w:r w:rsidRPr="00B40D0A">
        <w:t xml:space="preserve">В трехлетней перспективе структура доходов бюджета </w:t>
      </w:r>
      <w:r w:rsidR="00340D28">
        <w:t>Тимошинского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A36225">
        <w:t>89,</w:t>
      </w:r>
      <w:r w:rsidR="00E14E0B">
        <w:t>9</w:t>
      </w:r>
      <w:r>
        <w:t xml:space="preserve">%, </w:t>
      </w:r>
      <w:r w:rsidRPr="00B40D0A">
        <w:t>в 2020 году</w:t>
      </w:r>
      <w:r>
        <w:t xml:space="preserve"> (оценка исполнения)</w:t>
      </w:r>
      <w:r w:rsidRPr="00B40D0A">
        <w:t xml:space="preserve"> </w:t>
      </w:r>
      <w:r>
        <w:t>составит</w:t>
      </w:r>
      <w:r w:rsidRPr="00B40D0A">
        <w:t xml:space="preserve"> </w:t>
      </w:r>
      <w:r w:rsidR="00E14E0B">
        <w:t>91,2</w:t>
      </w:r>
      <w:r w:rsidRPr="00B40D0A">
        <w:t>%,</w:t>
      </w:r>
      <w:r w:rsidRPr="00C27AF6">
        <w:rPr>
          <w:color w:val="FF0000"/>
        </w:rPr>
        <w:t xml:space="preserve"> </w:t>
      </w:r>
      <w:r w:rsidRPr="00B40D0A">
        <w:t xml:space="preserve">в 2021 году </w:t>
      </w:r>
      <w:r>
        <w:t xml:space="preserve">(прогноз) </w:t>
      </w:r>
      <w:r w:rsidRPr="00B40D0A">
        <w:t xml:space="preserve">– </w:t>
      </w:r>
      <w:r w:rsidR="00E14E0B">
        <w:t>93</w:t>
      </w:r>
      <w:r w:rsidRPr="00B40D0A">
        <w:t xml:space="preserve">%, в 2022 году </w:t>
      </w:r>
      <w:r>
        <w:t xml:space="preserve">(прогноз) </w:t>
      </w:r>
      <w:r w:rsidRPr="00B40D0A">
        <w:t xml:space="preserve">– </w:t>
      </w:r>
      <w:r w:rsidR="00E14E0B">
        <w:t>89,5</w:t>
      </w:r>
      <w:r w:rsidRPr="00B40D0A">
        <w:t>%,</w:t>
      </w:r>
      <w:r w:rsidRPr="00C27AF6">
        <w:rPr>
          <w:color w:val="FF0000"/>
        </w:rPr>
        <w:t xml:space="preserve"> </w:t>
      </w:r>
      <w:r w:rsidRPr="00B40D0A">
        <w:t xml:space="preserve">в 2023 году </w:t>
      </w:r>
      <w:r>
        <w:t xml:space="preserve">(прогноз) </w:t>
      </w:r>
      <w:r w:rsidRPr="00B40D0A">
        <w:t xml:space="preserve">– </w:t>
      </w:r>
      <w:r w:rsidR="00E14E0B">
        <w:t>88,9</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BB444B">
        <w:t>65,3</w:t>
      </w:r>
      <w:r w:rsidRPr="00466605">
        <w:t>%</w:t>
      </w:r>
      <w:r>
        <w:t xml:space="preserve"> (или </w:t>
      </w:r>
      <w:r w:rsidR="00CE0286">
        <w:t>444,9</w:t>
      </w:r>
      <w:r>
        <w:t xml:space="preserve"> тыс. руб.)</w:t>
      </w:r>
      <w:r w:rsidRPr="00466605">
        <w:t>, в 202</w:t>
      </w:r>
      <w:r>
        <w:t>2г.</w:t>
      </w:r>
      <w:r w:rsidRPr="00466605">
        <w:t xml:space="preserve"> </w:t>
      </w:r>
      <w:r>
        <w:t xml:space="preserve">– </w:t>
      </w:r>
      <w:r w:rsidR="00BB444B">
        <w:t>70,9</w:t>
      </w:r>
      <w:r>
        <w:t>% (</w:t>
      </w:r>
      <w:r w:rsidR="00CE0286">
        <w:t>463</w:t>
      </w:r>
      <w:r>
        <w:t xml:space="preserve"> тыс. руб.), в 2023г. – </w:t>
      </w:r>
      <w:r w:rsidR="00BB444B">
        <w:t>72,2</w:t>
      </w:r>
      <w:r>
        <w:t>% (</w:t>
      </w:r>
      <w:r w:rsidR="00CE0286">
        <w:t>492,8</w:t>
      </w:r>
      <w:r>
        <w:t xml:space="preserve"> тыс. руб.)</w:t>
      </w:r>
      <w:r w:rsidR="00282219">
        <w:t>,</w:t>
      </w:r>
    </w:p>
    <w:p w:rsidR="005A13E5" w:rsidRPr="00466605" w:rsidRDefault="00282219" w:rsidP="005A13E5">
      <w:pPr>
        <w:widowControl w:val="0"/>
        <w:ind w:firstLine="720"/>
        <w:jc w:val="both"/>
      </w:pPr>
      <w:r w:rsidRPr="00466605">
        <w:t>- доходы от налога на доходы физических лиц в 202</w:t>
      </w:r>
      <w:r>
        <w:t>1</w:t>
      </w:r>
      <w:r w:rsidRPr="00466605">
        <w:t xml:space="preserve"> году – </w:t>
      </w:r>
      <w:r w:rsidR="00BB444B">
        <w:t>21,4</w:t>
      </w:r>
      <w:r w:rsidRPr="00466605">
        <w:t>%</w:t>
      </w:r>
      <w:r>
        <w:t xml:space="preserve"> (</w:t>
      </w:r>
      <w:r w:rsidR="00BB444B">
        <w:t>146</w:t>
      </w:r>
      <w:r>
        <w:t xml:space="preserve"> тыс. руб.)</w:t>
      </w:r>
      <w:r w:rsidRPr="00466605">
        <w:t>, в 202</w:t>
      </w:r>
      <w:r>
        <w:t>2</w:t>
      </w:r>
      <w:r w:rsidRPr="00466605">
        <w:t xml:space="preserve"> году – </w:t>
      </w:r>
      <w:r w:rsidR="00BB444B">
        <w:t>22,8</w:t>
      </w:r>
      <w:r w:rsidRPr="00466605">
        <w:t>%</w:t>
      </w:r>
      <w:r>
        <w:t xml:space="preserve"> (</w:t>
      </w:r>
      <w:r w:rsidR="00BB444B">
        <w:t>149</w:t>
      </w:r>
      <w:r>
        <w:t xml:space="preserve"> тыс. руб.)</w:t>
      </w:r>
      <w:r w:rsidRPr="00466605">
        <w:t>, в 202</w:t>
      </w:r>
      <w:r>
        <w:t>3</w:t>
      </w:r>
      <w:r w:rsidRPr="00466605">
        <w:t xml:space="preserve"> году – </w:t>
      </w:r>
      <w:r w:rsidR="00BB444B">
        <w:t>21,8</w:t>
      </w:r>
      <w:r w:rsidRPr="00466605">
        <w:t>%</w:t>
      </w:r>
      <w:r>
        <w:t xml:space="preserve"> (</w:t>
      </w:r>
      <w:r w:rsidR="00BB444B">
        <w:t>149</w:t>
      </w:r>
      <w:r>
        <w:t xml:space="preserve"> тыс. руб.).</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352032">
        <w:t>98,4</w:t>
      </w:r>
      <w:r w:rsidR="001A0856" w:rsidRPr="007E6D2A">
        <w:t>%</w:t>
      </w:r>
      <w:r w:rsidR="00F7314A">
        <w:t xml:space="preserve"> (2021</w:t>
      </w:r>
      <w:r w:rsidR="00352032">
        <w:t>-2023г</w:t>
      </w:r>
      <w:r w:rsidR="00F7314A">
        <w:t xml:space="preserve">г.), </w:t>
      </w:r>
      <w:r w:rsidR="00352032">
        <w:t>ежегодно,</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Pr="00541773">
        <w:t xml:space="preserve"> году составляет </w:t>
      </w:r>
      <w:r w:rsidR="00352032">
        <w:t>146</w:t>
      </w:r>
      <w:r w:rsidRPr="00541773">
        <w:t xml:space="preserve"> тыс. рублей (+</w:t>
      </w:r>
      <w:r w:rsidR="00352032">
        <w:t>2,1</w:t>
      </w:r>
      <w:r w:rsidRPr="00541773">
        <w:t>% к ожидаемым поступлениям 20</w:t>
      </w:r>
      <w:r w:rsidR="00AA5219" w:rsidRPr="00541773">
        <w:t>20</w:t>
      </w:r>
      <w:r w:rsidRPr="00541773">
        <w:t xml:space="preserve"> года), в 202</w:t>
      </w:r>
      <w:r w:rsidR="00AA5219" w:rsidRPr="00541773">
        <w:t>2</w:t>
      </w:r>
      <w:r w:rsidR="00352032">
        <w:t>-2023г</w:t>
      </w:r>
      <w:r w:rsidR="00541773" w:rsidRPr="00541773">
        <w:t>г.</w:t>
      </w:r>
      <w:r w:rsidRPr="00541773">
        <w:t xml:space="preserve"> – </w:t>
      </w:r>
      <w:r w:rsidR="00352032">
        <w:t>149</w:t>
      </w:r>
      <w:r w:rsidRPr="00541773">
        <w:t xml:space="preserve"> тыс. рублей</w:t>
      </w:r>
      <w:r w:rsidR="00541773" w:rsidRPr="00541773">
        <w:t xml:space="preserve"> </w:t>
      </w:r>
      <w:r w:rsidRPr="00541773">
        <w:t>(+</w:t>
      </w:r>
      <w:r w:rsidR="00C1127F">
        <w:t>1,9</w:t>
      </w:r>
      <w:r w:rsidRPr="00541773">
        <w:t>% к прогнозируемым поступлениям 202</w:t>
      </w:r>
      <w:r w:rsidR="00AA5219" w:rsidRPr="00541773">
        <w:t>1</w:t>
      </w:r>
      <w:r w:rsidR="00541773" w:rsidRPr="00541773">
        <w:t xml:space="preserve"> года)</w:t>
      </w:r>
      <w:r w:rsidR="00C1127F">
        <w:t xml:space="preserve">, </w:t>
      </w:r>
      <w:r w:rsidR="00352032">
        <w:t>ежегодно</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340D28">
        <w:t>Тимошинского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804EE8">
        <w:t>6</w:t>
      </w:r>
      <w:r w:rsidRPr="0053720D">
        <w:t>%</w:t>
      </w:r>
      <w:r w:rsidRPr="0053720D">
        <w:rPr>
          <w:bCs/>
        </w:rPr>
        <w:t>.</w:t>
      </w:r>
    </w:p>
    <w:p w:rsidR="008549E4" w:rsidRDefault="003260BE" w:rsidP="008549E4">
      <w:pPr>
        <w:widowControl w:val="0"/>
        <w:numPr>
          <w:ilvl w:val="12"/>
          <w:numId w:val="0"/>
        </w:numPr>
        <w:ind w:firstLine="567"/>
        <w:jc w:val="both"/>
      </w:pPr>
      <w:r w:rsidRPr="003260BE">
        <w:t xml:space="preserve">Доходы от акцизов на нефтепродукты, зачисляемые в местный бюджет, будут </w:t>
      </w:r>
      <w:r w:rsidRPr="003260BE">
        <w:lastRenderedPageBreak/>
        <w:t>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804EE8">
        <w:t>444,9</w:t>
      </w:r>
      <w:r w:rsidR="00106633" w:rsidRPr="009B1744">
        <w:t xml:space="preserve"> тыс.руб., </w:t>
      </w:r>
      <w:r w:rsidR="007E21DC">
        <w:t>с</w:t>
      </w:r>
      <w:r w:rsidR="00106633" w:rsidRPr="009B1744">
        <w:t xml:space="preserve"> </w:t>
      </w:r>
      <w:r w:rsidR="00804EE8">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352032">
        <w:t>43,9</w:t>
      </w:r>
      <w:r w:rsidR="003134B5">
        <w:t xml:space="preserve"> тыс.</w:t>
      </w:r>
      <w:r w:rsidR="00FD3805">
        <w:t xml:space="preserve"> </w:t>
      </w:r>
      <w:r w:rsidR="003134B5">
        <w:t>руб</w:t>
      </w:r>
      <w:r w:rsidR="003F736E">
        <w:t>лей</w:t>
      </w:r>
      <w:r w:rsidR="003134B5">
        <w:t xml:space="preserve"> (</w:t>
      </w:r>
      <w:r w:rsidR="00804EE8">
        <w:t>+</w:t>
      </w:r>
      <w:r w:rsidR="00352032">
        <w:t>10,9</w:t>
      </w:r>
      <w:r w:rsidR="003134B5">
        <w:t>%)</w:t>
      </w:r>
      <w:r w:rsidR="0085426E">
        <w:t xml:space="preserve">, на 2022 год в сумме </w:t>
      </w:r>
      <w:r w:rsidR="00804EE8">
        <w:t>463</w:t>
      </w:r>
      <w:r w:rsidR="0085426E">
        <w:t xml:space="preserve"> тыс. руб., с ростом к прогнозу 2021г. на </w:t>
      </w:r>
      <w:r w:rsidR="00804EE8">
        <w:t>18,1</w:t>
      </w:r>
      <w:r w:rsidR="0085426E">
        <w:t xml:space="preserve"> тыс. руб. (+</w:t>
      </w:r>
      <w:r w:rsidR="00EC77A8">
        <w:t>4,1</w:t>
      </w:r>
      <w:r w:rsidR="0085426E">
        <w:t xml:space="preserve">%), на 2023г.  в сумме </w:t>
      </w:r>
      <w:r w:rsidR="00804EE8">
        <w:t>492,8</w:t>
      </w:r>
      <w:r w:rsidR="0085426E">
        <w:t xml:space="preserve"> тыс. руб., с ростом </w:t>
      </w:r>
      <w:r w:rsidR="00E651BB">
        <w:t>к</w:t>
      </w:r>
      <w:r w:rsidR="0085426E">
        <w:t xml:space="preserve"> прогнозу 2022г. на </w:t>
      </w:r>
      <w:r w:rsidR="00804EE8">
        <w:t>29,8</w:t>
      </w:r>
      <w:r w:rsidR="0085426E">
        <w:t xml:space="preserve"> тыс. руб. (+</w:t>
      </w:r>
      <w:r w:rsidR="00EC77A8">
        <w:t>6,4</w:t>
      </w:r>
      <w:r w:rsidR="0085426E">
        <w:t>%)</w:t>
      </w:r>
      <w:r w:rsidR="008549E4">
        <w:t xml:space="preserve"> – соответствуют данным главного администратора данного вида налога  </w:t>
      </w:r>
      <w:r w:rsidR="00740832">
        <w:t>(</w:t>
      </w:r>
      <w:r w:rsidR="008549E4">
        <w:t>Управление Федерального казначейства по Иркутской области</w:t>
      </w:r>
      <w:r w:rsidR="00740832">
        <w:t>)</w:t>
      </w:r>
      <w:r w:rsidR="008549E4">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004F38B3">
        <w:t xml:space="preserve"> год в сумме 80 тыс. рублей, со снижением к оценке исполнения 2020г. на 21 тыс. руб. (-20,8%), на 2022</w:t>
      </w:r>
      <w:r w:rsidR="00541773">
        <w:t>-2023</w:t>
      </w:r>
      <w:r w:rsidRPr="00DB174C">
        <w:t xml:space="preserve"> год</w:t>
      </w:r>
      <w:r w:rsidR="00541773">
        <w:t>ы</w:t>
      </w:r>
      <w:r w:rsidRPr="00DB174C">
        <w:t xml:space="preserve"> в сумме </w:t>
      </w:r>
      <w:r w:rsidR="004F38B3">
        <w:t>30</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004F38B3">
        <w:t>со снижением к прогнозу 2021г. на 50 тыс. руб. (-62%)</w:t>
      </w:r>
      <w:r w:rsidR="00380278">
        <w:t>,</w:t>
      </w:r>
      <w:r w:rsidR="00F173CF" w:rsidRPr="00F173CF">
        <w:t xml:space="preserve"> </w:t>
      </w:r>
      <w:r w:rsidRPr="00DB174C">
        <w:t>представлены группой следующих налогов:</w:t>
      </w:r>
    </w:p>
    <w:p w:rsidR="00DB5D94" w:rsidRDefault="0070250C" w:rsidP="00DB5D94">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DB5D94">
        <w:t>5</w:t>
      </w:r>
      <w:r w:rsidR="00924ACE">
        <w:t xml:space="preserve">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DB5D94">
        <w:t xml:space="preserve">на уровне </w:t>
      </w:r>
      <w:r w:rsidR="00DB5D94" w:rsidRPr="009B1744">
        <w:t>ожидаем</w:t>
      </w:r>
      <w:r w:rsidR="00DB5D94">
        <w:t>ых</w:t>
      </w:r>
      <w:r w:rsidR="00DB5D94" w:rsidRPr="009B1744">
        <w:t xml:space="preserve"> </w:t>
      </w:r>
      <w:r w:rsidR="00DB5D94">
        <w:t>поступлений</w:t>
      </w:r>
      <w:r w:rsidR="00DB5D94" w:rsidRPr="009B1744">
        <w:t xml:space="preserve"> 20</w:t>
      </w:r>
      <w:r w:rsidR="00DB5D94">
        <w:t>20</w:t>
      </w:r>
      <w:r w:rsidR="00DB5D94" w:rsidRPr="009B1744">
        <w:t xml:space="preserve"> года</w:t>
      </w:r>
      <w:r w:rsidR="00DB5D94">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B5D94" w:rsidRDefault="00593D39" w:rsidP="002A05A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w:t>
      </w:r>
      <w:r w:rsidR="00DB5D94" w:rsidRPr="00DB174C">
        <w:t>на 20</w:t>
      </w:r>
      <w:r w:rsidR="00DB5D94">
        <w:t>21 год в сумме 37 тыс. рублей, со снижением к оценке исполнения 2020г. на 21 тыс. руб. (-36,2%), на 2022-2023</w:t>
      </w:r>
      <w:r w:rsidR="00DB5D94" w:rsidRPr="00DB174C">
        <w:t xml:space="preserve"> год</w:t>
      </w:r>
      <w:r w:rsidR="00DB5D94">
        <w:t>ы</w:t>
      </w:r>
      <w:r w:rsidR="00DB5D94" w:rsidRPr="00DB174C">
        <w:t xml:space="preserve"> в сумме </w:t>
      </w:r>
      <w:r w:rsidR="00DB5D94">
        <w:t>23</w:t>
      </w:r>
      <w:r w:rsidR="00DB5D94" w:rsidRPr="00DB174C">
        <w:t xml:space="preserve"> тыс.</w:t>
      </w:r>
      <w:r w:rsidR="00DB5D94">
        <w:t xml:space="preserve"> </w:t>
      </w:r>
      <w:r w:rsidR="00DB5D94" w:rsidRPr="00DB174C">
        <w:t>руб</w:t>
      </w:r>
      <w:r w:rsidR="00DB5D94">
        <w:t>лей</w:t>
      </w:r>
      <w:r w:rsidR="00DB5D94" w:rsidRPr="00DB174C">
        <w:t xml:space="preserve">, </w:t>
      </w:r>
      <w:r w:rsidR="00DB5D94">
        <w:t>ежегодно, со снижением к прогнозу 2021г. на 14 тыс. руб. (-37,8%);</w:t>
      </w:r>
    </w:p>
    <w:p w:rsidR="006A5A86" w:rsidRDefault="0072404F" w:rsidP="006A5A86">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w:t>
      </w:r>
      <w:r w:rsidR="006A5A86" w:rsidRPr="00DB174C">
        <w:t>на 20</w:t>
      </w:r>
      <w:r w:rsidR="006A5A86">
        <w:t>21 год в сумме 38 тыс. рублей, соответствует уровню оценки исполнения 2020г., на 2022-2023</w:t>
      </w:r>
      <w:r w:rsidR="006A5A86" w:rsidRPr="00DB174C">
        <w:t xml:space="preserve"> год</w:t>
      </w:r>
      <w:r w:rsidR="006A5A86">
        <w:t>ы</w:t>
      </w:r>
      <w:r w:rsidR="006A5A86" w:rsidRPr="00DB174C">
        <w:t xml:space="preserve"> в сумме </w:t>
      </w:r>
      <w:r w:rsidR="006A5A86">
        <w:t>2</w:t>
      </w:r>
      <w:r w:rsidR="006A5A86" w:rsidRPr="00DB174C">
        <w:t xml:space="preserve"> тыс.</w:t>
      </w:r>
      <w:r w:rsidR="006A5A86">
        <w:t xml:space="preserve"> </w:t>
      </w:r>
      <w:r w:rsidR="006A5A86" w:rsidRPr="00DB174C">
        <w:t>руб</w:t>
      </w:r>
      <w:r w:rsidR="006A5A86">
        <w:t>лей</w:t>
      </w:r>
      <w:r w:rsidR="006A5A86" w:rsidRPr="00DB174C">
        <w:t xml:space="preserve">, </w:t>
      </w:r>
      <w:r w:rsidR="006A5A86">
        <w:t>ежегодно, со снижением к прогнозу 2021г. на 36 тыс. руб. (-95%).</w:t>
      </w:r>
    </w:p>
    <w:p w:rsidR="005578F8" w:rsidRPr="005578F8" w:rsidRDefault="00326600" w:rsidP="005578F8">
      <w:pPr>
        <w:widowControl w:val="0"/>
        <w:numPr>
          <w:ilvl w:val="12"/>
          <w:numId w:val="0"/>
        </w:numPr>
        <w:ind w:firstLine="567"/>
        <w:jc w:val="both"/>
      </w:pPr>
      <w:r>
        <w:t>Согласно данных Пояснительной записки</w:t>
      </w:r>
      <w:r w:rsidRPr="005578F8">
        <w:t xml:space="preserve"> </w:t>
      </w:r>
      <w:r>
        <w:t>з</w:t>
      </w:r>
      <w:r w:rsidR="005578F8" w:rsidRPr="005578F8">
        <w:t>начительное снижение прогнозируемых поступлений по земельному налогу объясняется тем, что в соответствии с Постановлением Правительства Иркутской области</w:t>
      </w:r>
      <w:r>
        <w:t xml:space="preserve"> </w:t>
      </w:r>
      <w:r w:rsidR="005578F8" w:rsidRPr="005578F8">
        <w:t xml:space="preserve">от 9 октября 2017 № 642-пп «О проведении государственной кадастровой оценки объектов недвижимости, расположенных на территории Иркутской области» проведена государственная кадастровая оценка объектов недвижимости, расположенных на территории Иркутской области, в результате которой произошло снижение кадастровой стоимости земельных участков.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840B7F">
        <w:t>1,6</w:t>
      </w:r>
      <w:r w:rsidRPr="007E6D2A">
        <w:t>%</w:t>
      </w:r>
      <w:r>
        <w:t xml:space="preserve"> (2021</w:t>
      </w:r>
      <w:r w:rsidR="00840B7F">
        <w:t>-2023г</w:t>
      </w:r>
      <w:r>
        <w:t xml:space="preserve">г.), </w:t>
      </w:r>
      <w:r w:rsidR="00840B7F">
        <w:t>ежегодно</w:t>
      </w:r>
      <w:r>
        <w:t xml:space="preserve"> от общего объема доходов без учета безвозмездных поступлений:</w:t>
      </w:r>
    </w:p>
    <w:p w:rsidR="000E7B80" w:rsidRDefault="00CD2B1D" w:rsidP="000E7B80">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прогнозиру</w:t>
      </w:r>
      <w:r w:rsidR="00267461">
        <w:t>ю</w:t>
      </w:r>
      <w:r w:rsidR="008179F6">
        <w:t xml:space="preserve">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962EFE">
        <w:t>10,6</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F730E8">
        <w:t xml:space="preserve">со снижением на </w:t>
      </w:r>
      <w:r w:rsidR="00962EFE">
        <w:t>1</w:t>
      </w:r>
      <w:r w:rsidR="00F730E8">
        <w:t xml:space="preserve"> тыс. руб. (-</w:t>
      </w:r>
      <w:r w:rsidR="00962EFE">
        <w:t>8,6</w:t>
      </w:r>
      <w:r w:rsidR="00F730E8">
        <w:t>%) к</w:t>
      </w:r>
      <w:r w:rsidR="008179F6">
        <w:t xml:space="preserve"> уровн</w:t>
      </w:r>
      <w:r w:rsidR="00F730E8">
        <w:t>ю</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0E7B80">
        <w:t xml:space="preserve">, </w:t>
      </w:r>
      <w:r w:rsidR="000E7B80" w:rsidRPr="007C17BF">
        <w:t>представлены подгруппой доходов бюджетов</w:t>
      </w:r>
      <w:r w:rsidR="000E7B80">
        <w:t>:</w:t>
      </w:r>
    </w:p>
    <w:p w:rsidR="000E7B80" w:rsidRDefault="000E7B80" w:rsidP="000E7B80">
      <w:pPr>
        <w:widowControl w:val="0"/>
        <w:numPr>
          <w:ilvl w:val="12"/>
          <w:numId w:val="0"/>
        </w:numPr>
        <w:ind w:firstLine="567"/>
        <w:jc w:val="both"/>
      </w:pPr>
      <w:r>
        <w:t>-</w:t>
      </w:r>
      <w:r w:rsidRPr="007C17BF">
        <w:t xml:space="preserve"> </w:t>
      </w:r>
      <w:r>
        <w:t>«</w:t>
      </w:r>
      <w:r w:rsidRPr="00CF310D">
        <w:rPr>
          <w:i/>
        </w:rPr>
        <w:t>П</w:t>
      </w:r>
      <w:r w:rsidRPr="00CF310D">
        <w:rPr>
          <w:i/>
          <w:u w:val="single"/>
        </w:rPr>
        <w:t>рочие</w:t>
      </w:r>
      <w:r w:rsidRPr="007C17BF">
        <w:rPr>
          <w:i/>
          <w:u w:val="single"/>
        </w:rPr>
        <w:t xml:space="preserve"> доходы от оказания платных услуг (работ) получателями средств бюджетов сельских поселений</w:t>
      </w:r>
      <w:r>
        <w:rPr>
          <w:i/>
          <w:u w:val="single"/>
        </w:rPr>
        <w:t>»</w:t>
      </w:r>
      <w:r w:rsidRPr="007C17BF">
        <w:t xml:space="preserve"> </w:t>
      </w:r>
      <w:r>
        <w:t>прогнозируются</w:t>
      </w:r>
      <w:r w:rsidRPr="007C17BF">
        <w:t xml:space="preserve"> в проекте бюджета на 20</w:t>
      </w:r>
      <w:r>
        <w:t>21-2023</w:t>
      </w:r>
      <w:r w:rsidRPr="007C17BF">
        <w:t xml:space="preserve"> год</w:t>
      </w:r>
      <w:r>
        <w:t>ы</w:t>
      </w:r>
      <w:r w:rsidRPr="007C17BF">
        <w:t xml:space="preserve"> в сумме </w:t>
      </w:r>
      <w:r>
        <w:t>1</w:t>
      </w:r>
      <w:r w:rsidRPr="007C17BF">
        <w:t xml:space="preserve"> тыс.</w:t>
      </w:r>
      <w:r>
        <w:t xml:space="preserve"> </w:t>
      </w:r>
      <w:r w:rsidRPr="007C17BF">
        <w:t>руб</w:t>
      </w:r>
      <w:r>
        <w:t>лей</w:t>
      </w:r>
      <w:r w:rsidRPr="007C17BF">
        <w:t xml:space="preserve">, </w:t>
      </w:r>
      <w:r>
        <w:t xml:space="preserve">ежегодно, </w:t>
      </w:r>
      <w:r w:rsidRPr="007C17BF">
        <w:t>с</w:t>
      </w:r>
      <w:r>
        <w:t>о</w:t>
      </w:r>
      <w:r w:rsidRPr="007C17BF">
        <w:t xml:space="preserve"> </w:t>
      </w:r>
      <w:r>
        <w:t>снижением</w:t>
      </w:r>
      <w:r w:rsidRPr="007C17BF">
        <w:t xml:space="preserve"> на </w:t>
      </w:r>
      <w:r>
        <w:t>1</w:t>
      </w:r>
      <w:r w:rsidRPr="007C17BF">
        <w:t xml:space="preserve"> тыс.руб. (</w:t>
      </w:r>
      <w:r>
        <w:t>-50</w:t>
      </w:r>
      <w:r w:rsidRPr="007C17BF">
        <w:t xml:space="preserve">%) к </w:t>
      </w:r>
      <w:r>
        <w:t>ожидаемым поступлениям</w:t>
      </w:r>
      <w:r w:rsidRPr="007C17BF">
        <w:t xml:space="preserve"> 20</w:t>
      </w:r>
      <w:r>
        <w:t>20</w:t>
      </w:r>
      <w:r w:rsidRPr="007C17BF">
        <w:t xml:space="preserve"> года</w:t>
      </w:r>
      <w:r>
        <w:t xml:space="preserve">. </w:t>
      </w:r>
      <w:r w:rsidRPr="007C17BF">
        <w:t xml:space="preserve">Платные услуги предоставляются населению </w:t>
      </w:r>
      <w:r>
        <w:t>МКУ</w:t>
      </w:r>
      <w:r w:rsidRPr="007C17BF">
        <w:t xml:space="preserve"> </w:t>
      </w:r>
      <w:r w:rsidR="002C519B">
        <w:t>Тимошинский</w:t>
      </w:r>
      <w:r w:rsidRPr="007C17BF">
        <w:t xml:space="preserve"> </w:t>
      </w:r>
      <w:r w:rsidRPr="00DC7CA4">
        <w:t>КИЦ «</w:t>
      </w:r>
      <w:r w:rsidR="002C519B">
        <w:t>Сибирячка</w:t>
      </w:r>
      <w:r w:rsidRPr="00DC7CA4">
        <w:t xml:space="preserve">», подведомственным администрации </w:t>
      </w:r>
      <w:r w:rsidR="002C519B">
        <w:t>Тимошинского</w:t>
      </w:r>
      <w:r w:rsidRPr="00DC7CA4">
        <w:t xml:space="preserve"> сельского поселения</w:t>
      </w:r>
      <w:r>
        <w:t>.</w:t>
      </w:r>
    </w:p>
    <w:p w:rsidR="00173C6A" w:rsidRPr="00260867" w:rsidRDefault="00173C6A" w:rsidP="00173C6A">
      <w:pPr>
        <w:ind w:firstLine="567"/>
        <w:jc w:val="both"/>
        <w:rPr>
          <w:highlight w:val="yellow"/>
        </w:rPr>
      </w:pPr>
      <w:r w:rsidRPr="00260867">
        <w:t xml:space="preserve">- </w:t>
      </w:r>
      <w:r w:rsidRPr="00260867">
        <w:rPr>
          <w:i/>
          <w:u w:val="single"/>
        </w:rPr>
        <w:t>«Доходы, поступающие в порядке возмещения расходов, понесенных в связи с эксплуатацией имущества»</w:t>
      </w:r>
      <w:r w:rsidRPr="00260867">
        <w:t xml:space="preserve"> прогнозируются на 202</w:t>
      </w:r>
      <w:r>
        <w:t>1</w:t>
      </w:r>
      <w:r w:rsidRPr="00260867">
        <w:t>-202</w:t>
      </w:r>
      <w:r>
        <w:t>3</w:t>
      </w:r>
      <w:r w:rsidRPr="00260867">
        <w:t xml:space="preserve"> годы в сумме 9,6 тыс. рублей, на уровне ожидаемых поступлений 20</w:t>
      </w:r>
      <w:r>
        <w:t>20</w:t>
      </w:r>
      <w:r w:rsidRPr="00260867">
        <w:t xml:space="preserve"> года. Доходы поступают от размещения таксофона в здании администрации поселения. </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122819">
        <w:t>9121,4</w:t>
      </w:r>
      <w:r w:rsidR="009E42BA">
        <w:t xml:space="preserve"> тыс. рублей, </w:t>
      </w:r>
      <w:r w:rsidR="00122819">
        <w:t>с ростом</w:t>
      </w:r>
      <w:r w:rsidR="009E42BA">
        <w:t xml:space="preserve"> на </w:t>
      </w:r>
      <w:r w:rsidR="00122819">
        <w:t>2325</w:t>
      </w:r>
      <w:r w:rsidR="009E42BA">
        <w:t xml:space="preserve"> тыс. рублей </w:t>
      </w:r>
      <w:r w:rsidR="00122819">
        <w:t>(или 134,2</w:t>
      </w:r>
      <w:r w:rsidR="00834B6D">
        <w:t xml:space="preserve">%) </w:t>
      </w:r>
      <w:r w:rsidR="00122819">
        <w:t>к</w:t>
      </w:r>
      <w:r w:rsidR="009E42BA">
        <w:t xml:space="preserve"> </w:t>
      </w:r>
      <w:r w:rsidR="00122819">
        <w:t xml:space="preserve">уровню </w:t>
      </w:r>
      <w:r w:rsidR="009E42BA">
        <w:t xml:space="preserve">ожидаемого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w:t>
      </w:r>
      <w:r w:rsidR="009E42BA">
        <w:lastRenderedPageBreak/>
        <w:t xml:space="preserve">составят </w:t>
      </w:r>
      <w:r w:rsidR="00122819">
        <w:t>5583</w:t>
      </w:r>
      <w:r w:rsidR="009E42BA">
        <w:t xml:space="preserve"> тыс. рублей (-</w:t>
      </w:r>
      <w:r w:rsidR="00122819">
        <w:t>38,8</w:t>
      </w:r>
      <w:r w:rsidR="009E42BA">
        <w:t>% к уровню 202</w:t>
      </w:r>
      <w:r w:rsidR="00834B6D">
        <w:t>1</w:t>
      </w:r>
      <w:r w:rsidR="009E42BA">
        <w:t xml:space="preserve"> года) и </w:t>
      </w:r>
      <w:r w:rsidR="00122819">
        <w:t>5463,3</w:t>
      </w:r>
      <w:r w:rsidR="009E42BA">
        <w:t xml:space="preserve"> тыс. рублей (-</w:t>
      </w:r>
      <w:r w:rsidR="00122819">
        <w:t>2,1</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7C1CF9">
        <w:t>149,6</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7C1CF9">
        <w:t>4658,8</w:t>
      </w:r>
      <w:r w:rsidR="00443B89">
        <w:t xml:space="preserve"> тыс. руб.) </w:t>
      </w:r>
      <w:r>
        <w:t>бюджетов на 20</w:t>
      </w:r>
      <w:r w:rsidR="00D85A72">
        <w:t>2</w:t>
      </w:r>
      <w:r w:rsidR="000871E3">
        <w:t>1</w:t>
      </w:r>
      <w:r>
        <w:t xml:space="preserve"> год </w:t>
      </w:r>
      <w:r w:rsidR="00443B89">
        <w:t xml:space="preserve">в общей сумме </w:t>
      </w:r>
      <w:r w:rsidR="007C1CF9">
        <w:t>4808,4</w:t>
      </w:r>
      <w:r>
        <w:t xml:space="preserve"> тыс. рублей, по сравнению с оценкой 20</w:t>
      </w:r>
      <w:r w:rsidR="000871E3">
        <w:t>20</w:t>
      </w:r>
      <w:r>
        <w:t xml:space="preserve"> года, име</w:t>
      </w:r>
      <w:r w:rsidR="00111F72">
        <w:t>е</w:t>
      </w:r>
      <w:r>
        <w:t xml:space="preserve">т тенденцию к </w:t>
      </w:r>
      <w:r w:rsidR="007C1CF9">
        <w:t>росту</w:t>
      </w:r>
      <w:r>
        <w:t xml:space="preserve"> на </w:t>
      </w:r>
      <w:r w:rsidR="007C1CF9">
        <w:t>150,3 тыс. рублей (+3,2</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7C1CF9">
        <w:t>4418,5</w:t>
      </w:r>
      <w:r w:rsidR="008A5493">
        <w:t xml:space="preserve"> тыс. рублей (</w:t>
      </w:r>
      <w:r w:rsidR="007C1CF9">
        <w:t>114,8</w:t>
      </w:r>
      <w:r w:rsidR="00730FD0">
        <w:t xml:space="preserve"> тыс. руб. – областной бюджет, </w:t>
      </w:r>
      <w:r w:rsidR="007C1CF9">
        <w:t>4303,7</w:t>
      </w:r>
      <w:r w:rsidR="00730FD0">
        <w:t xml:space="preserve"> тыс. руб. - </w:t>
      </w:r>
      <w:r w:rsidR="000871E3">
        <w:t>районный</w:t>
      </w:r>
      <w:r w:rsidR="008A5493">
        <w:t xml:space="preserve"> бюджет) и </w:t>
      </w:r>
      <w:r w:rsidR="007C1CF9">
        <w:t>4403,1</w:t>
      </w:r>
      <w:r w:rsidR="008A5493">
        <w:t xml:space="preserve"> тыс. рублей (</w:t>
      </w:r>
      <w:r w:rsidR="007C1CF9">
        <w:t>135,5</w:t>
      </w:r>
      <w:r w:rsidR="00730FD0">
        <w:t xml:space="preserve"> тыс. руб. – областной бюджет, </w:t>
      </w:r>
      <w:r w:rsidR="007C1CF9">
        <w:t>4267,6</w:t>
      </w:r>
      <w:r w:rsidR="00730FD0">
        <w:t xml:space="preserve"> тыс. руб. -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A05BA4">
        <w:t>на</w:t>
      </w:r>
      <w:r>
        <w:t xml:space="preserve"> уровн</w:t>
      </w:r>
      <w:r w:rsidR="00A05BA4">
        <w:t>е</w:t>
      </w:r>
      <w:r>
        <w:t xml:space="preserve"> </w:t>
      </w:r>
      <w:r w:rsidR="007B7BB8">
        <w:t xml:space="preserve">исполнения </w:t>
      </w:r>
      <w:r>
        <w:t>20</w:t>
      </w:r>
      <w:r w:rsidR="007B7BB8">
        <w:t>20</w:t>
      </w:r>
      <w:r>
        <w:t xml:space="preserve"> года.</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340D28">
        <w:t>Тимошинского</w:t>
      </w:r>
      <w:r w:rsidR="00BF30B7">
        <w:t xml:space="preserve"> сельского поселения предусмотрен на 20</w:t>
      </w:r>
      <w:r w:rsidR="004E365A">
        <w:t>2</w:t>
      </w:r>
      <w:r w:rsidR="00553F51">
        <w:t>1</w:t>
      </w:r>
      <w:r w:rsidR="00DD3020">
        <w:t xml:space="preserve"> </w:t>
      </w:r>
      <w:r w:rsidR="00BF30B7">
        <w:t xml:space="preserve">год в сумме </w:t>
      </w:r>
      <w:r w:rsidR="007C1CF9">
        <w:t>3975</w:t>
      </w:r>
      <w:r w:rsidR="00BF30B7">
        <w:t xml:space="preserve"> тыс. руб., с </w:t>
      </w:r>
      <w:r w:rsidR="007C1CF9">
        <w:t>ростом</w:t>
      </w:r>
      <w:r w:rsidR="00BF30B7">
        <w:t xml:space="preserve"> к уровню </w:t>
      </w:r>
      <w:r w:rsidR="00553F51">
        <w:t xml:space="preserve">оценки исполнения </w:t>
      </w:r>
      <w:r w:rsidR="00BF30B7">
        <w:t>20</w:t>
      </w:r>
      <w:r w:rsidR="00553F51">
        <w:t>20</w:t>
      </w:r>
      <w:r w:rsidR="00BF30B7">
        <w:t xml:space="preserve"> года на </w:t>
      </w:r>
      <w:r w:rsidR="007C1CF9">
        <w:t>2171,5 тыс. руб. (или 220,4%</w:t>
      </w:r>
      <w:r w:rsidR="00BF30B7">
        <w:t>)</w:t>
      </w:r>
      <w:r w:rsidR="00553F51">
        <w:t xml:space="preserve">, </w:t>
      </w:r>
      <w:r w:rsidR="00730FD0">
        <w:t>на 202</w:t>
      </w:r>
      <w:r w:rsidR="00DD3020">
        <w:t>2</w:t>
      </w:r>
      <w:r w:rsidR="00730FD0">
        <w:t xml:space="preserve"> год  - </w:t>
      </w:r>
      <w:r w:rsidR="007C1CF9">
        <w:t>825 тыс. рублей (-79,2</w:t>
      </w:r>
      <w:r w:rsidR="00730FD0">
        <w:t>% к 202</w:t>
      </w:r>
      <w:r w:rsidR="00DD3020">
        <w:t>1</w:t>
      </w:r>
      <w:r w:rsidR="00730FD0">
        <w:t>г.)</w:t>
      </w:r>
      <w:r w:rsidR="00DD3020">
        <w:t xml:space="preserve">, на 2023 год  - </w:t>
      </w:r>
      <w:r w:rsidR="007C1CF9">
        <w:t>715</w:t>
      </w:r>
      <w:r w:rsidR="00DD3020">
        <w:t xml:space="preserve"> тыс. рублей (-</w:t>
      </w:r>
      <w:r w:rsidR="007C1CF9">
        <w:t>13,3</w:t>
      </w:r>
      <w:r w:rsidR="00DD3020">
        <w:t>%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340D28">
        <w:t>Тимошинского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7C1CF9">
        <w:t>52,7</w:t>
      </w:r>
      <w:r w:rsidR="00657F6C" w:rsidRPr="00715968">
        <w:t>%,</w:t>
      </w:r>
      <w:r w:rsidR="00386290" w:rsidRPr="00386290">
        <w:t xml:space="preserve"> </w:t>
      </w:r>
      <w:r w:rsidR="00292AAA">
        <w:t xml:space="preserve">прочие МБТ – </w:t>
      </w:r>
      <w:r w:rsidR="007C1CF9">
        <w:t>43,6</w:t>
      </w:r>
      <w:r w:rsidR="00292AAA">
        <w:t xml:space="preserve">%, </w:t>
      </w:r>
      <w:r w:rsidR="00CE211B">
        <w:t xml:space="preserve">субсидии – </w:t>
      </w:r>
      <w:r w:rsidR="007C1CF9">
        <w:t>2,2</w:t>
      </w:r>
      <w:r w:rsidR="00CE211B">
        <w:t xml:space="preserve">%, </w:t>
      </w:r>
      <w:r w:rsidR="00386290" w:rsidRPr="00715968">
        <w:t>субвенции</w:t>
      </w:r>
      <w:r w:rsidR="00386290">
        <w:t xml:space="preserve"> – </w:t>
      </w:r>
      <w:r w:rsidR="007C1CF9">
        <w:t>1</w:t>
      </w:r>
      <w:r w:rsidR="00546341">
        <w:t>,5</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340D28">
        <w:t>Тимошинского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340D28">
        <w:t>Тимошинского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lastRenderedPageBreak/>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1B1DDE" w:rsidRDefault="000909E5" w:rsidP="000909E5">
      <w:pPr>
        <w:pStyle w:val="ac"/>
        <w:widowControl w:val="0"/>
        <w:ind w:firstLine="540"/>
        <w:jc w:val="both"/>
        <w:rPr>
          <w:b w:val="0"/>
          <w:bCs w:val="0"/>
          <w:i w:val="0"/>
          <w:color w:val="000000"/>
          <w:spacing w:val="3"/>
          <w:sz w:val="24"/>
        </w:rPr>
      </w:pPr>
      <w:r w:rsidRPr="001B1DDE">
        <w:rPr>
          <w:b w:val="0"/>
          <w:bCs w:val="0"/>
          <w:i w:val="0"/>
          <w:color w:val="000000"/>
          <w:spacing w:val="3"/>
          <w:sz w:val="24"/>
        </w:rPr>
        <w:t>Общий объем расходов местного бюджета на 202</w:t>
      </w:r>
      <w:r w:rsidR="00C66D11" w:rsidRPr="001B1DDE">
        <w:rPr>
          <w:b w:val="0"/>
          <w:bCs w:val="0"/>
          <w:i w:val="0"/>
          <w:color w:val="000000"/>
          <w:spacing w:val="3"/>
          <w:sz w:val="24"/>
        </w:rPr>
        <w:t>1</w:t>
      </w:r>
      <w:r w:rsidRPr="001B1DDE">
        <w:rPr>
          <w:b w:val="0"/>
          <w:bCs w:val="0"/>
          <w:i w:val="0"/>
          <w:color w:val="000000"/>
          <w:spacing w:val="3"/>
          <w:sz w:val="24"/>
        </w:rPr>
        <w:t xml:space="preserve"> год предлагается утвердить в  сумме </w:t>
      </w:r>
      <w:r w:rsidR="000657DF" w:rsidRPr="001B1DDE">
        <w:rPr>
          <w:b w:val="0"/>
          <w:bCs w:val="0"/>
          <w:i w:val="0"/>
          <w:color w:val="000000"/>
          <w:spacing w:val="3"/>
          <w:sz w:val="24"/>
        </w:rPr>
        <w:t>9828,4</w:t>
      </w:r>
      <w:r w:rsidRPr="001B1DDE">
        <w:rPr>
          <w:b w:val="0"/>
          <w:bCs w:val="0"/>
          <w:i w:val="0"/>
          <w:color w:val="000000"/>
          <w:spacing w:val="3"/>
          <w:sz w:val="24"/>
        </w:rPr>
        <w:t xml:space="preserve"> тыс. руб., </w:t>
      </w:r>
      <w:r w:rsidR="001B1DDE">
        <w:rPr>
          <w:b w:val="0"/>
          <w:bCs w:val="0"/>
          <w:i w:val="0"/>
          <w:color w:val="000000"/>
          <w:spacing w:val="3"/>
          <w:sz w:val="24"/>
        </w:rPr>
        <w:t>с</w:t>
      </w:r>
      <w:r w:rsidRPr="001B1DDE">
        <w:rPr>
          <w:b w:val="0"/>
          <w:bCs w:val="0"/>
          <w:i w:val="0"/>
          <w:color w:val="000000"/>
          <w:spacing w:val="3"/>
          <w:sz w:val="24"/>
        </w:rPr>
        <w:t xml:space="preserve"> </w:t>
      </w:r>
      <w:r w:rsidR="001B1DDE">
        <w:rPr>
          <w:b w:val="0"/>
          <w:bCs w:val="0"/>
          <w:i w:val="0"/>
          <w:color w:val="000000"/>
          <w:spacing w:val="3"/>
          <w:sz w:val="24"/>
        </w:rPr>
        <w:t>ростом к</w:t>
      </w:r>
      <w:r w:rsidRPr="001B1DDE">
        <w:rPr>
          <w:b w:val="0"/>
          <w:bCs w:val="0"/>
          <w:i w:val="0"/>
          <w:color w:val="000000"/>
          <w:spacing w:val="3"/>
          <w:sz w:val="24"/>
        </w:rPr>
        <w:t xml:space="preserve"> уровн</w:t>
      </w:r>
      <w:r w:rsidR="001B1DDE">
        <w:rPr>
          <w:b w:val="0"/>
          <w:bCs w:val="0"/>
          <w:i w:val="0"/>
          <w:color w:val="000000"/>
          <w:spacing w:val="3"/>
          <w:sz w:val="24"/>
        </w:rPr>
        <w:t>ю</w:t>
      </w:r>
      <w:r w:rsidRPr="001B1DDE">
        <w:rPr>
          <w:b w:val="0"/>
          <w:bCs w:val="0"/>
          <w:i w:val="0"/>
          <w:color w:val="000000"/>
          <w:spacing w:val="3"/>
          <w:sz w:val="24"/>
        </w:rPr>
        <w:t xml:space="preserve"> 20</w:t>
      </w:r>
      <w:r w:rsidR="00C66D11" w:rsidRPr="001B1DDE">
        <w:rPr>
          <w:b w:val="0"/>
          <w:bCs w:val="0"/>
          <w:i w:val="0"/>
          <w:color w:val="000000"/>
          <w:spacing w:val="3"/>
          <w:sz w:val="24"/>
        </w:rPr>
        <w:t>20</w:t>
      </w:r>
      <w:r w:rsidRPr="001B1DDE">
        <w:rPr>
          <w:b w:val="0"/>
          <w:bCs w:val="0"/>
          <w:i w:val="0"/>
          <w:color w:val="000000"/>
          <w:spacing w:val="3"/>
          <w:sz w:val="24"/>
        </w:rPr>
        <w:t xml:space="preserve"> года (оценка исполнения </w:t>
      </w:r>
      <w:r w:rsidR="001B1DDE">
        <w:rPr>
          <w:b w:val="0"/>
          <w:bCs w:val="0"/>
          <w:i w:val="0"/>
          <w:color w:val="000000"/>
          <w:spacing w:val="3"/>
          <w:sz w:val="24"/>
        </w:rPr>
        <w:t>8153,3</w:t>
      </w:r>
      <w:r w:rsidRPr="001B1DDE">
        <w:rPr>
          <w:b w:val="0"/>
          <w:bCs w:val="0"/>
          <w:i w:val="0"/>
          <w:color w:val="000000"/>
          <w:spacing w:val="3"/>
          <w:sz w:val="24"/>
        </w:rPr>
        <w:t xml:space="preserve"> тыс.руб.) на сумму </w:t>
      </w:r>
      <w:r w:rsidR="001B1DDE">
        <w:rPr>
          <w:b w:val="0"/>
          <w:bCs w:val="0"/>
          <w:i w:val="0"/>
          <w:color w:val="000000"/>
          <w:spacing w:val="3"/>
          <w:sz w:val="24"/>
        </w:rPr>
        <w:t>1675,1</w:t>
      </w:r>
      <w:r w:rsidRPr="001B1DDE">
        <w:rPr>
          <w:b w:val="0"/>
          <w:bCs w:val="0"/>
          <w:i w:val="0"/>
          <w:color w:val="000000"/>
          <w:spacing w:val="3"/>
          <w:sz w:val="24"/>
        </w:rPr>
        <w:t xml:space="preserve"> тыс. руб. (</w:t>
      </w:r>
      <w:r w:rsidR="001B1DDE">
        <w:rPr>
          <w:b w:val="0"/>
          <w:bCs w:val="0"/>
          <w:i w:val="0"/>
          <w:color w:val="000000"/>
          <w:spacing w:val="3"/>
          <w:sz w:val="24"/>
        </w:rPr>
        <w:t>120,5</w:t>
      </w:r>
      <w:r w:rsidRPr="001B1DDE">
        <w:rPr>
          <w:b w:val="0"/>
          <w:bCs w:val="0"/>
          <w:i w:val="0"/>
          <w:color w:val="000000"/>
          <w:spacing w:val="3"/>
          <w:sz w:val="24"/>
        </w:rPr>
        <w:t>%); на 202</w:t>
      </w:r>
      <w:r w:rsidR="00C66D11" w:rsidRPr="001B1DDE">
        <w:rPr>
          <w:b w:val="0"/>
          <w:bCs w:val="0"/>
          <w:i w:val="0"/>
          <w:color w:val="000000"/>
          <w:spacing w:val="3"/>
          <w:sz w:val="24"/>
        </w:rPr>
        <w:t>2</w:t>
      </w:r>
      <w:r w:rsidRPr="001B1DDE">
        <w:rPr>
          <w:b w:val="0"/>
          <w:bCs w:val="0"/>
          <w:i w:val="0"/>
          <w:color w:val="000000"/>
          <w:spacing w:val="3"/>
          <w:sz w:val="24"/>
        </w:rPr>
        <w:t xml:space="preserve"> год в сумме </w:t>
      </w:r>
      <w:r w:rsidR="001B1DDE">
        <w:rPr>
          <w:b w:val="0"/>
          <w:bCs w:val="0"/>
          <w:i w:val="0"/>
          <w:color w:val="000000"/>
          <w:spacing w:val="3"/>
          <w:sz w:val="24"/>
        </w:rPr>
        <w:t>6260</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1B1DDE">
        <w:rPr>
          <w:b w:val="0"/>
          <w:i w:val="0"/>
          <w:sz w:val="24"/>
        </w:rPr>
        <w:t>148</w:t>
      </w:r>
      <w:r w:rsidR="00C66D11" w:rsidRPr="001B1DDE">
        <w:rPr>
          <w:b w:val="0"/>
          <w:i w:val="0"/>
          <w:sz w:val="24"/>
        </w:rPr>
        <w:t xml:space="preserve"> тыс. руб.)</w:t>
      </w:r>
      <w:r w:rsidRPr="001B1DDE">
        <w:rPr>
          <w:b w:val="0"/>
          <w:bCs w:val="0"/>
          <w:i w:val="0"/>
          <w:color w:val="000000"/>
          <w:spacing w:val="3"/>
          <w:sz w:val="24"/>
        </w:rPr>
        <w:t>, на 202</w:t>
      </w:r>
      <w:r w:rsidR="00C66D11" w:rsidRPr="001B1DDE">
        <w:rPr>
          <w:b w:val="0"/>
          <w:bCs w:val="0"/>
          <w:i w:val="0"/>
          <w:color w:val="000000"/>
          <w:spacing w:val="3"/>
          <w:sz w:val="24"/>
        </w:rPr>
        <w:t>3</w:t>
      </w:r>
      <w:r w:rsidRPr="001B1DDE">
        <w:rPr>
          <w:b w:val="0"/>
          <w:bCs w:val="0"/>
          <w:i w:val="0"/>
          <w:color w:val="000000"/>
          <w:spacing w:val="3"/>
          <w:sz w:val="24"/>
        </w:rPr>
        <w:t xml:space="preserve"> год – </w:t>
      </w:r>
      <w:r w:rsidR="001B1DDE">
        <w:rPr>
          <w:b w:val="0"/>
          <w:bCs w:val="0"/>
          <w:i w:val="0"/>
          <w:color w:val="000000"/>
          <w:spacing w:val="3"/>
          <w:sz w:val="24"/>
        </w:rPr>
        <w:t>6171,2</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1B1DDE">
        <w:rPr>
          <w:b w:val="0"/>
          <w:i w:val="0"/>
          <w:sz w:val="24"/>
        </w:rPr>
        <w:t>291,3</w:t>
      </w:r>
      <w:r w:rsidR="00C66D11" w:rsidRPr="001B1DDE">
        <w:rPr>
          <w:b w:val="0"/>
          <w:i w:val="0"/>
          <w:sz w:val="24"/>
        </w:rPr>
        <w:t xml:space="preserve"> тыс. рублей)</w:t>
      </w:r>
      <w:r w:rsidRPr="001B1DD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1B1DDE">
        <w:rPr>
          <w:rFonts w:eastAsia="SimSun"/>
        </w:rPr>
        <w:t>Снижение расходов, в основном, связано с сокращением доходной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733939"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A330E1" w:rsidRPr="002A072A" w:rsidTr="00A330E1">
        <w:tc>
          <w:tcPr>
            <w:tcW w:w="3391" w:type="dxa"/>
          </w:tcPr>
          <w:p w:rsidR="00A330E1" w:rsidRPr="00883B52" w:rsidRDefault="00A330E1"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A330E1" w:rsidRPr="00601AE1" w:rsidRDefault="00A330E1" w:rsidP="00467AA2">
            <w:pPr>
              <w:widowControl w:val="0"/>
              <w:numPr>
                <w:ilvl w:val="12"/>
                <w:numId w:val="0"/>
              </w:numPr>
              <w:jc w:val="center"/>
              <w:rPr>
                <w:b/>
                <w:sz w:val="16"/>
                <w:szCs w:val="16"/>
              </w:rPr>
            </w:pPr>
            <w:r>
              <w:rPr>
                <w:b/>
                <w:sz w:val="16"/>
                <w:szCs w:val="16"/>
              </w:rPr>
              <w:t>8153,3</w:t>
            </w:r>
          </w:p>
        </w:tc>
        <w:tc>
          <w:tcPr>
            <w:tcW w:w="1153" w:type="dxa"/>
            <w:vAlign w:val="center"/>
          </w:tcPr>
          <w:p w:rsidR="00A330E1" w:rsidRPr="00601AE1" w:rsidRDefault="00A330E1" w:rsidP="006D30B0">
            <w:pPr>
              <w:widowControl w:val="0"/>
              <w:numPr>
                <w:ilvl w:val="12"/>
                <w:numId w:val="0"/>
              </w:numPr>
              <w:jc w:val="center"/>
              <w:rPr>
                <w:b/>
                <w:sz w:val="16"/>
                <w:szCs w:val="16"/>
              </w:rPr>
            </w:pPr>
            <w:r>
              <w:rPr>
                <w:b/>
                <w:sz w:val="16"/>
                <w:szCs w:val="16"/>
              </w:rPr>
              <w:t>9828,4</w:t>
            </w:r>
          </w:p>
        </w:tc>
        <w:tc>
          <w:tcPr>
            <w:tcW w:w="1153" w:type="dxa"/>
            <w:vAlign w:val="center"/>
          </w:tcPr>
          <w:p w:rsidR="00A330E1" w:rsidRPr="006C177B" w:rsidRDefault="00A330E1" w:rsidP="00A330E1">
            <w:pPr>
              <w:jc w:val="center"/>
              <w:rPr>
                <w:b/>
                <w:sz w:val="16"/>
                <w:szCs w:val="16"/>
              </w:rPr>
            </w:pPr>
            <w:r w:rsidRPr="006C177B">
              <w:rPr>
                <w:b/>
                <w:sz w:val="16"/>
                <w:szCs w:val="16"/>
              </w:rPr>
              <w:t>1675,1</w:t>
            </w:r>
          </w:p>
        </w:tc>
        <w:tc>
          <w:tcPr>
            <w:tcW w:w="956" w:type="dxa"/>
            <w:vAlign w:val="center"/>
          </w:tcPr>
          <w:p w:rsidR="00A330E1" w:rsidRPr="006C177B" w:rsidRDefault="00A330E1" w:rsidP="00A330E1">
            <w:pPr>
              <w:jc w:val="center"/>
              <w:rPr>
                <w:b/>
                <w:sz w:val="16"/>
                <w:szCs w:val="16"/>
              </w:rPr>
            </w:pPr>
            <w:r w:rsidRPr="006C177B">
              <w:rPr>
                <w:b/>
                <w:sz w:val="16"/>
                <w:szCs w:val="16"/>
              </w:rPr>
              <w:t>120,5</w:t>
            </w:r>
          </w:p>
        </w:tc>
        <w:tc>
          <w:tcPr>
            <w:tcW w:w="1039" w:type="dxa"/>
            <w:vAlign w:val="center"/>
          </w:tcPr>
          <w:p w:rsidR="00A330E1" w:rsidRPr="00832FBF" w:rsidRDefault="00A330E1" w:rsidP="00E85B1E">
            <w:pPr>
              <w:widowControl w:val="0"/>
              <w:numPr>
                <w:ilvl w:val="12"/>
                <w:numId w:val="0"/>
              </w:numPr>
              <w:jc w:val="center"/>
              <w:rPr>
                <w:b/>
                <w:sz w:val="16"/>
                <w:szCs w:val="16"/>
              </w:rPr>
            </w:pPr>
            <w:r>
              <w:rPr>
                <w:b/>
                <w:sz w:val="16"/>
                <w:szCs w:val="16"/>
              </w:rPr>
              <w:t>6112</w:t>
            </w:r>
          </w:p>
        </w:tc>
        <w:tc>
          <w:tcPr>
            <w:tcW w:w="1039" w:type="dxa"/>
            <w:vAlign w:val="center"/>
          </w:tcPr>
          <w:p w:rsidR="00A330E1" w:rsidRPr="00832FBF" w:rsidRDefault="00A330E1" w:rsidP="00DB5C6B">
            <w:pPr>
              <w:widowControl w:val="0"/>
              <w:numPr>
                <w:ilvl w:val="12"/>
                <w:numId w:val="0"/>
              </w:numPr>
              <w:jc w:val="center"/>
              <w:rPr>
                <w:b/>
                <w:sz w:val="16"/>
                <w:szCs w:val="16"/>
              </w:rPr>
            </w:pPr>
            <w:r>
              <w:rPr>
                <w:b/>
                <w:sz w:val="16"/>
                <w:szCs w:val="16"/>
              </w:rPr>
              <w:t>5879,9</w:t>
            </w:r>
          </w:p>
        </w:tc>
      </w:tr>
      <w:tr w:rsidR="00A330E1" w:rsidRPr="002A072A" w:rsidTr="00A330E1">
        <w:tc>
          <w:tcPr>
            <w:tcW w:w="3391" w:type="dxa"/>
          </w:tcPr>
          <w:p w:rsidR="00A330E1" w:rsidRPr="00832FBF" w:rsidRDefault="00A330E1"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A330E1" w:rsidRPr="00601AE1" w:rsidRDefault="00A330E1" w:rsidP="006D30B0">
            <w:pPr>
              <w:widowControl w:val="0"/>
              <w:numPr>
                <w:ilvl w:val="12"/>
                <w:numId w:val="0"/>
              </w:numPr>
              <w:jc w:val="center"/>
              <w:rPr>
                <w:b/>
                <w:sz w:val="16"/>
                <w:szCs w:val="16"/>
              </w:rPr>
            </w:pPr>
            <w:r>
              <w:rPr>
                <w:b/>
                <w:sz w:val="16"/>
                <w:szCs w:val="16"/>
              </w:rPr>
              <w:t>3631,9</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3405,6</w:t>
            </w:r>
          </w:p>
        </w:tc>
        <w:tc>
          <w:tcPr>
            <w:tcW w:w="1153" w:type="dxa"/>
            <w:vAlign w:val="center"/>
          </w:tcPr>
          <w:p w:rsidR="00A330E1" w:rsidRPr="006C177B" w:rsidRDefault="00A330E1" w:rsidP="00A330E1">
            <w:pPr>
              <w:jc w:val="center"/>
              <w:rPr>
                <w:b/>
                <w:sz w:val="16"/>
                <w:szCs w:val="16"/>
              </w:rPr>
            </w:pPr>
            <w:r w:rsidRPr="006C177B">
              <w:rPr>
                <w:b/>
                <w:sz w:val="16"/>
                <w:szCs w:val="16"/>
              </w:rPr>
              <w:t>-226,3</w:t>
            </w:r>
          </w:p>
        </w:tc>
        <w:tc>
          <w:tcPr>
            <w:tcW w:w="956" w:type="dxa"/>
            <w:vAlign w:val="center"/>
          </w:tcPr>
          <w:p w:rsidR="00A330E1" w:rsidRPr="006C177B" w:rsidRDefault="00A330E1" w:rsidP="00A330E1">
            <w:pPr>
              <w:jc w:val="center"/>
              <w:rPr>
                <w:b/>
                <w:sz w:val="16"/>
                <w:szCs w:val="16"/>
              </w:rPr>
            </w:pPr>
            <w:r w:rsidRPr="006C177B">
              <w:rPr>
                <w:b/>
                <w:sz w:val="16"/>
                <w:szCs w:val="16"/>
              </w:rPr>
              <w:t>93,8</w:t>
            </w:r>
          </w:p>
        </w:tc>
        <w:tc>
          <w:tcPr>
            <w:tcW w:w="1039" w:type="dxa"/>
            <w:vAlign w:val="center"/>
          </w:tcPr>
          <w:p w:rsidR="00A330E1" w:rsidRPr="00832FBF" w:rsidRDefault="00A330E1" w:rsidP="00DB5C6B">
            <w:pPr>
              <w:widowControl w:val="0"/>
              <w:numPr>
                <w:ilvl w:val="12"/>
                <w:numId w:val="0"/>
              </w:numPr>
              <w:jc w:val="center"/>
              <w:rPr>
                <w:b/>
                <w:sz w:val="16"/>
                <w:szCs w:val="16"/>
              </w:rPr>
            </w:pPr>
            <w:r>
              <w:rPr>
                <w:b/>
                <w:sz w:val="16"/>
                <w:szCs w:val="16"/>
              </w:rPr>
              <w:t>3054</w:t>
            </w:r>
          </w:p>
        </w:tc>
        <w:tc>
          <w:tcPr>
            <w:tcW w:w="1039" w:type="dxa"/>
            <w:vAlign w:val="center"/>
          </w:tcPr>
          <w:p w:rsidR="00A330E1" w:rsidRPr="00832FBF" w:rsidRDefault="00A330E1" w:rsidP="00DB5C6B">
            <w:pPr>
              <w:widowControl w:val="0"/>
              <w:numPr>
                <w:ilvl w:val="12"/>
                <w:numId w:val="0"/>
              </w:numPr>
              <w:jc w:val="center"/>
              <w:rPr>
                <w:b/>
                <w:sz w:val="16"/>
                <w:szCs w:val="16"/>
              </w:rPr>
            </w:pPr>
            <w:r>
              <w:rPr>
                <w:b/>
                <w:sz w:val="16"/>
                <w:szCs w:val="16"/>
              </w:rPr>
              <w:t>2949,5</w:t>
            </w:r>
          </w:p>
        </w:tc>
      </w:tr>
      <w:tr w:rsidR="00A330E1" w:rsidRPr="002A072A" w:rsidTr="00A330E1">
        <w:tc>
          <w:tcPr>
            <w:tcW w:w="3391" w:type="dxa"/>
          </w:tcPr>
          <w:p w:rsidR="00A330E1" w:rsidRPr="001E0253" w:rsidRDefault="00A330E1"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884,8</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890,5</w:t>
            </w:r>
          </w:p>
        </w:tc>
        <w:tc>
          <w:tcPr>
            <w:tcW w:w="1153" w:type="dxa"/>
            <w:vAlign w:val="center"/>
          </w:tcPr>
          <w:p w:rsidR="00A330E1" w:rsidRPr="00A330E1" w:rsidRDefault="00A330E1" w:rsidP="00A330E1">
            <w:pPr>
              <w:jc w:val="center"/>
              <w:rPr>
                <w:sz w:val="16"/>
                <w:szCs w:val="16"/>
              </w:rPr>
            </w:pPr>
            <w:r w:rsidRPr="00A330E1">
              <w:rPr>
                <w:sz w:val="16"/>
                <w:szCs w:val="16"/>
              </w:rPr>
              <w:t>5,7</w:t>
            </w:r>
          </w:p>
        </w:tc>
        <w:tc>
          <w:tcPr>
            <w:tcW w:w="956" w:type="dxa"/>
            <w:vAlign w:val="center"/>
          </w:tcPr>
          <w:p w:rsidR="00A330E1" w:rsidRPr="00A330E1" w:rsidRDefault="00A330E1" w:rsidP="00A330E1">
            <w:pPr>
              <w:jc w:val="center"/>
              <w:rPr>
                <w:sz w:val="16"/>
                <w:szCs w:val="16"/>
              </w:rPr>
            </w:pPr>
            <w:r w:rsidRPr="00A330E1">
              <w:rPr>
                <w:sz w:val="16"/>
                <w:szCs w:val="16"/>
              </w:rPr>
              <w:t>100,6</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890,5</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890,5</w:t>
            </w:r>
          </w:p>
        </w:tc>
      </w:tr>
      <w:tr w:rsidR="00A330E1" w:rsidRPr="002A072A" w:rsidTr="00A330E1">
        <w:tc>
          <w:tcPr>
            <w:tcW w:w="3391" w:type="dxa"/>
          </w:tcPr>
          <w:p w:rsidR="00A330E1" w:rsidRPr="001E0253" w:rsidRDefault="00A330E1"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2</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2</w:t>
            </w:r>
          </w:p>
        </w:tc>
        <w:tc>
          <w:tcPr>
            <w:tcW w:w="1153" w:type="dxa"/>
            <w:vAlign w:val="center"/>
          </w:tcPr>
          <w:p w:rsidR="00A330E1" w:rsidRPr="00A330E1" w:rsidRDefault="00A330E1" w:rsidP="00A330E1">
            <w:pPr>
              <w:jc w:val="center"/>
              <w:rPr>
                <w:sz w:val="16"/>
                <w:szCs w:val="16"/>
              </w:rPr>
            </w:pPr>
            <w:r w:rsidRPr="00A330E1">
              <w:rPr>
                <w:sz w:val="16"/>
                <w:szCs w:val="16"/>
              </w:rPr>
              <w:t>0</w:t>
            </w:r>
            <w:r>
              <w:rPr>
                <w:sz w:val="16"/>
                <w:szCs w:val="16"/>
              </w:rPr>
              <w:t>,0</w:t>
            </w:r>
          </w:p>
        </w:tc>
        <w:tc>
          <w:tcPr>
            <w:tcW w:w="956" w:type="dxa"/>
            <w:vAlign w:val="center"/>
          </w:tcPr>
          <w:p w:rsidR="00A330E1" w:rsidRPr="00A330E1" w:rsidRDefault="00A330E1" w:rsidP="00A330E1">
            <w:pPr>
              <w:jc w:val="center"/>
              <w:rPr>
                <w:sz w:val="16"/>
                <w:szCs w:val="16"/>
              </w:rPr>
            </w:pPr>
            <w:r w:rsidRPr="00A330E1">
              <w:rPr>
                <w:sz w:val="16"/>
                <w:szCs w:val="16"/>
              </w:rPr>
              <w:t>100</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2</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2</w:t>
            </w:r>
          </w:p>
        </w:tc>
      </w:tr>
      <w:tr w:rsidR="00A330E1" w:rsidRPr="002A072A" w:rsidTr="00A330E1">
        <w:tc>
          <w:tcPr>
            <w:tcW w:w="3391" w:type="dxa"/>
          </w:tcPr>
          <w:p w:rsidR="00A330E1" w:rsidRPr="001E0253" w:rsidRDefault="00A330E1"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2739,4</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2507,4</w:t>
            </w:r>
          </w:p>
        </w:tc>
        <w:tc>
          <w:tcPr>
            <w:tcW w:w="1153" w:type="dxa"/>
            <w:vAlign w:val="center"/>
          </w:tcPr>
          <w:p w:rsidR="00A330E1" w:rsidRPr="00A330E1" w:rsidRDefault="00A330E1" w:rsidP="00A330E1">
            <w:pPr>
              <w:jc w:val="center"/>
              <w:rPr>
                <w:sz w:val="16"/>
                <w:szCs w:val="16"/>
              </w:rPr>
            </w:pPr>
            <w:r w:rsidRPr="00A330E1">
              <w:rPr>
                <w:sz w:val="16"/>
                <w:szCs w:val="16"/>
              </w:rPr>
              <w:t>-232</w:t>
            </w:r>
          </w:p>
        </w:tc>
        <w:tc>
          <w:tcPr>
            <w:tcW w:w="956" w:type="dxa"/>
            <w:vAlign w:val="center"/>
          </w:tcPr>
          <w:p w:rsidR="00A330E1" w:rsidRPr="00A330E1" w:rsidRDefault="00A330E1" w:rsidP="00A330E1">
            <w:pPr>
              <w:jc w:val="center"/>
              <w:rPr>
                <w:sz w:val="16"/>
                <w:szCs w:val="16"/>
              </w:rPr>
            </w:pPr>
            <w:r w:rsidRPr="00A330E1">
              <w:rPr>
                <w:sz w:val="16"/>
                <w:szCs w:val="16"/>
              </w:rPr>
              <w:t>91,5</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1985,8</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2051,4</w:t>
            </w:r>
          </w:p>
        </w:tc>
      </w:tr>
      <w:tr w:rsidR="00A330E1" w:rsidRPr="002A072A" w:rsidTr="00A330E1">
        <w:tc>
          <w:tcPr>
            <w:tcW w:w="3391" w:type="dxa"/>
          </w:tcPr>
          <w:p w:rsidR="00A330E1" w:rsidRPr="001E0253" w:rsidRDefault="00A330E1"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A330E1" w:rsidRDefault="00A330E1" w:rsidP="00DB5C6B">
            <w:pPr>
              <w:widowControl w:val="0"/>
              <w:numPr>
                <w:ilvl w:val="12"/>
                <w:numId w:val="0"/>
              </w:numPr>
              <w:jc w:val="center"/>
              <w:rPr>
                <w:sz w:val="16"/>
                <w:szCs w:val="16"/>
              </w:rPr>
            </w:pPr>
            <w:r>
              <w:rPr>
                <w:sz w:val="16"/>
                <w:szCs w:val="16"/>
              </w:rPr>
              <w:t>0,0</w:t>
            </w:r>
          </w:p>
        </w:tc>
        <w:tc>
          <w:tcPr>
            <w:tcW w:w="1153" w:type="dxa"/>
            <w:vAlign w:val="center"/>
          </w:tcPr>
          <w:p w:rsidR="00A330E1" w:rsidRDefault="00A330E1" w:rsidP="00DB5C6B">
            <w:pPr>
              <w:widowControl w:val="0"/>
              <w:numPr>
                <w:ilvl w:val="12"/>
                <w:numId w:val="0"/>
              </w:numPr>
              <w:jc w:val="center"/>
              <w:rPr>
                <w:sz w:val="16"/>
                <w:szCs w:val="16"/>
              </w:rPr>
            </w:pPr>
            <w:r>
              <w:rPr>
                <w:sz w:val="16"/>
                <w:szCs w:val="16"/>
              </w:rPr>
              <w:t>0,0</w:t>
            </w:r>
          </w:p>
        </w:tc>
        <w:tc>
          <w:tcPr>
            <w:tcW w:w="1153" w:type="dxa"/>
            <w:vAlign w:val="center"/>
          </w:tcPr>
          <w:p w:rsidR="00A330E1" w:rsidRPr="00A330E1" w:rsidRDefault="00A330E1" w:rsidP="00A330E1">
            <w:pPr>
              <w:jc w:val="center"/>
              <w:rPr>
                <w:sz w:val="16"/>
                <w:szCs w:val="16"/>
              </w:rPr>
            </w:pPr>
            <w:r w:rsidRPr="00A330E1">
              <w:rPr>
                <w:sz w:val="16"/>
                <w:szCs w:val="16"/>
              </w:rPr>
              <w:t>0</w:t>
            </w:r>
            <w:r>
              <w:rPr>
                <w:sz w:val="16"/>
                <w:szCs w:val="16"/>
              </w:rPr>
              <w:t>,0</w:t>
            </w:r>
          </w:p>
        </w:tc>
        <w:tc>
          <w:tcPr>
            <w:tcW w:w="956" w:type="dxa"/>
            <w:vAlign w:val="center"/>
          </w:tcPr>
          <w:p w:rsidR="00A330E1" w:rsidRPr="00A330E1" w:rsidRDefault="00A330E1" w:rsidP="00A330E1">
            <w:pPr>
              <w:jc w:val="center"/>
              <w:rPr>
                <w:sz w:val="16"/>
                <w:szCs w:val="16"/>
              </w:rPr>
            </w:pPr>
            <w:r>
              <w:rPr>
                <w:sz w:val="16"/>
                <w:szCs w:val="16"/>
              </w:rPr>
              <w:t>-</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170</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0,0</w:t>
            </w:r>
          </w:p>
        </w:tc>
      </w:tr>
      <w:tr w:rsidR="00A330E1" w:rsidRPr="002A072A" w:rsidTr="00A330E1">
        <w:tc>
          <w:tcPr>
            <w:tcW w:w="3391" w:type="dxa"/>
          </w:tcPr>
          <w:p w:rsidR="00A330E1" w:rsidRPr="00883B52" w:rsidRDefault="00A330E1" w:rsidP="006D30B0">
            <w:pPr>
              <w:widowControl w:val="0"/>
              <w:rPr>
                <w:sz w:val="16"/>
                <w:szCs w:val="16"/>
              </w:rPr>
            </w:pPr>
            <w:r w:rsidRPr="00883B52">
              <w:rPr>
                <w:sz w:val="16"/>
                <w:szCs w:val="16"/>
              </w:rPr>
              <w:t>Резервный фонд (0111)</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0,0</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5</w:t>
            </w:r>
          </w:p>
        </w:tc>
        <w:tc>
          <w:tcPr>
            <w:tcW w:w="1153" w:type="dxa"/>
            <w:vAlign w:val="center"/>
          </w:tcPr>
          <w:p w:rsidR="00A330E1" w:rsidRPr="00A330E1" w:rsidRDefault="00A330E1" w:rsidP="00A330E1">
            <w:pPr>
              <w:jc w:val="center"/>
              <w:rPr>
                <w:sz w:val="16"/>
                <w:szCs w:val="16"/>
              </w:rPr>
            </w:pPr>
            <w:r w:rsidRPr="00A330E1">
              <w:rPr>
                <w:sz w:val="16"/>
                <w:szCs w:val="16"/>
              </w:rPr>
              <w:t>5</w:t>
            </w:r>
          </w:p>
        </w:tc>
        <w:tc>
          <w:tcPr>
            <w:tcW w:w="956" w:type="dxa"/>
            <w:vAlign w:val="center"/>
          </w:tcPr>
          <w:p w:rsidR="00A330E1" w:rsidRPr="00A330E1" w:rsidRDefault="00A330E1" w:rsidP="00A330E1">
            <w:pPr>
              <w:jc w:val="center"/>
              <w:rPr>
                <w:sz w:val="16"/>
                <w:szCs w:val="16"/>
              </w:rPr>
            </w:pPr>
            <w:r>
              <w:rPr>
                <w:sz w:val="16"/>
                <w:szCs w:val="16"/>
              </w:rPr>
              <w:t>-</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5</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5</w:t>
            </w:r>
          </w:p>
        </w:tc>
      </w:tr>
      <w:tr w:rsidR="00A330E1" w:rsidRPr="002A072A" w:rsidTr="00A330E1">
        <w:tc>
          <w:tcPr>
            <w:tcW w:w="3391" w:type="dxa"/>
          </w:tcPr>
          <w:p w:rsidR="00A330E1" w:rsidRPr="00883B52" w:rsidRDefault="00A330E1"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0,7</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0,7</w:t>
            </w:r>
          </w:p>
        </w:tc>
        <w:tc>
          <w:tcPr>
            <w:tcW w:w="1153" w:type="dxa"/>
            <w:vAlign w:val="center"/>
          </w:tcPr>
          <w:p w:rsidR="00A330E1" w:rsidRPr="00A330E1" w:rsidRDefault="00A330E1" w:rsidP="00A330E1">
            <w:pPr>
              <w:jc w:val="center"/>
              <w:rPr>
                <w:sz w:val="16"/>
                <w:szCs w:val="16"/>
              </w:rPr>
            </w:pPr>
            <w:r w:rsidRPr="00A330E1">
              <w:rPr>
                <w:sz w:val="16"/>
                <w:szCs w:val="16"/>
              </w:rPr>
              <w:t>0</w:t>
            </w:r>
            <w:r>
              <w:rPr>
                <w:sz w:val="16"/>
                <w:szCs w:val="16"/>
              </w:rPr>
              <w:t>,0</w:t>
            </w:r>
          </w:p>
        </w:tc>
        <w:tc>
          <w:tcPr>
            <w:tcW w:w="956" w:type="dxa"/>
            <w:vAlign w:val="center"/>
          </w:tcPr>
          <w:p w:rsidR="00A330E1" w:rsidRPr="00A330E1" w:rsidRDefault="00A330E1" w:rsidP="00A330E1">
            <w:pPr>
              <w:jc w:val="center"/>
              <w:rPr>
                <w:sz w:val="16"/>
                <w:szCs w:val="16"/>
              </w:rPr>
            </w:pPr>
            <w:r w:rsidRPr="00A330E1">
              <w:rPr>
                <w:sz w:val="16"/>
                <w:szCs w:val="16"/>
              </w:rPr>
              <w:t>100</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0,7</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0,7</w:t>
            </w:r>
          </w:p>
        </w:tc>
      </w:tr>
      <w:tr w:rsidR="00A330E1" w:rsidRPr="002A072A" w:rsidTr="00A330E1">
        <w:tc>
          <w:tcPr>
            <w:tcW w:w="3391" w:type="dxa"/>
          </w:tcPr>
          <w:p w:rsidR="00A330E1" w:rsidRPr="00883B52" w:rsidRDefault="00A330E1"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A330E1" w:rsidRPr="00601AE1" w:rsidRDefault="00A330E1" w:rsidP="00DB5C6B">
            <w:pPr>
              <w:widowControl w:val="0"/>
              <w:numPr>
                <w:ilvl w:val="12"/>
                <w:numId w:val="0"/>
              </w:numPr>
              <w:jc w:val="center"/>
              <w:rPr>
                <w:b/>
                <w:sz w:val="16"/>
                <w:szCs w:val="16"/>
              </w:rPr>
            </w:pPr>
            <w:r>
              <w:rPr>
                <w:b/>
                <w:sz w:val="16"/>
                <w:szCs w:val="16"/>
              </w:rPr>
              <w:t>134,1</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137,3</w:t>
            </w:r>
          </w:p>
        </w:tc>
        <w:tc>
          <w:tcPr>
            <w:tcW w:w="1153" w:type="dxa"/>
            <w:vAlign w:val="center"/>
          </w:tcPr>
          <w:p w:rsidR="00A330E1" w:rsidRPr="006C177B" w:rsidRDefault="00A330E1" w:rsidP="00A330E1">
            <w:pPr>
              <w:jc w:val="center"/>
              <w:rPr>
                <w:b/>
                <w:sz w:val="16"/>
                <w:szCs w:val="16"/>
              </w:rPr>
            </w:pPr>
            <w:r w:rsidRPr="006C177B">
              <w:rPr>
                <w:b/>
                <w:sz w:val="16"/>
                <w:szCs w:val="16"/>
              </w:rPr>
              <w:t>3,2</w:t>
            </w:r>
          </w:p>
        </w:tc>
        <w:tc>
          <w:tcPr>
            <w:tcW w:w="956" w:type="dxa"/>
            <w:vAlign w:val="center"/>
          </w:tcPr>
          <w:p w:rsidR="00A330E1" w:rsidRPr="006C177B" w:rsidRDefault="00A330E1" w:rsidP="00A330E1">
            <w:pPr>
              <w:jc w:val="center"/>
              <w:rPr>
                <w:b/>
                <w:sz w:val="16"/>
                <w:szCs w:val="16"/>
              </w:rPr>
            </w:pPr>
            <w:r w:rsidRPr="006C177B">
              <w:rPr>
                <w:b/>
                <w:sz w:val="16"/>
                <w:szCs w:val="16"/>
              </w:rPr>
              <w:t>102,4</w:t>
            </w:r>
          </w:p>
        </w:tc>
        <w:tc>
          <w:tcPr>
            <w:tcW w:w="1039" w:type="dxa"/>
            <w:vAlign w:val="center"/>
          </w:tcPr>
          <w:p w:rsidR="00A330E1" w:rsidRPr="0073485F" w:rsidRDefault="00A330E1" w:rsidP="00DB5C6B">
            <w:pPr>
              <w:widowControl w:val="0"/>
              <w:numPr>
                <w:ilvl w:val="12"/>
                <w:numId w:val="0"/>
              </w:numPr>
              <w:jc w:val="center"/>
              <w:rPr>
                <w:b/>
                <w:sz w:val="16"/>
                <w:szCs w:val="16"/>
              </w:rPr>
            </w:pPr>
            <w:r>
              <w:rPr>
                <w:b/>
                <w:sz w:val="16"/>
                <w:szCs w:val="16"/>
              </w:rPr>
              <w:t>138,8</w:t>
            </w:r>
          </w:p>
        </w:tc>
        <w:tc>
          <w:tcPr>
            <w:tcW w:w="1039" w:type="dxa"/>
            <w:vAlign w:val="center"/>
          </w:tcPr>
          <w:p w:rsidR="00A330E1" w:rsidRPr="0073485F" w:rsidRDefault="00A330E1" w:rsidP="00DB5C6B">
            <w:pPr>
              <w:widowControl w:val="0"/>
              <w:numPr>
                <w:ilvl w:val="12"/>
                <w:numId w:val="0"/>
              </w:numPr>
              <w:jc w:val="center"/>
              <w:rPr>
                <w:b/>
                <w:sz w:val="16"/>
                <w:szCs w:val="16"/>
              </w:rPr>
            </w:pPr>
            <w:r>
              <w:rPr>
                <w:b/>
                <w:sz w:val="16"/>
                <w:szCs w:val="16"/>
              </w:rPr>
              <w:t>144,5</w:t>
            </w:r>
          </w:p>
        </w:tc>
      </w:tr>
      <w:tr w:rsidR="00A330E1" w:rsidRPr="002A072A" w:rsidTr="00A330E1">
        <w:tc>
          <w:tcPr>
            <w:tcW w:w="3391" w:type="dxa"/>
          </w:tcPr>
          <w:p w:rsidR="00A330E1" w:rsidRPr="0073485F" w:rsidRDefault="00A330E1"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134,1</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137,3</w:t>
            </w:r>
          </w:p>
        </w:tc>
        <w:tc>
          <w:tcPr>
            <w:tcW w:w="1153" w:type="dxa"/>
            <w:vAlign w:val="center"/>
          </w:tcPr>
          <w:p w:rsidR="00A330E1" w:rsidRPr="00A330E1" w:rsidRDefault="00A330E1" w:rsidP="00A330E1">
            <w:pPr>
              <w:jc w:val="center"/>
              <w:rPr>
                <w:sz w:val="16"/>
                <w:szCs w:val="16"/>
              </w:rPr>
            </w:pPr>
            <w:r w:rsidRPr="00A330E1">
              <w:rPr>
                <w:sz w:val="16"/>
                <w:szCs w:val="16"/>
              </w:rPr>
              <w:t>3,2</w:t>
            </w:r>
          </w:p>
        </w:tc>
        <w:tc>
          <w:tcPr>
            <w:tcW w:w="956" w:type="dxa"/>
            <w:vAlign w:val="center"/>
          </w:tcPr>
          <w:p w:rsidR="00A330E1" w:rsidRPr="00A330E1" w:rsidRDefault="00A330E1" w:rsidP="00A330E1">
            <w:pPr>
              <w:jc w:val="center"/>
              <w:rPr>
                <w:sz w:val="16"/>
                <w:szCs w:val="16"/>
              </w:rPr>
            </w:pPr>
            <w:r w:rsidRPr="00A330E1">
              <w:rPr>
                <w:sz w:val="16"/>
                <w:szCs w:val="16"/>
              </w:rPr>
              <w:t>102,4</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138,8</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144,5</w:t>
            </w:r>
          </w:p>
        </w:tc>
      </w:tr>
      <w:tr w:rsidR="00A330E1" w:rsidRPr="002A072A" w:rsidTr="00A330E1">
        <w:tc>
          <w:tcPr>
            <w:tcW w:w="3391" w:type="dxa"/>
          </w:tcPr>
          <w:p w:rsidR="00A330E1" w:rsidRPr="00832FBF" w:rsidRDefault="00A330E1"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A330E1" w:rsidRPr="00601AE1" w:rsidRDefault="00A330E1" w:rsidP="00DB5C6B">
            <w:pPr>
              <w:widowControl w:val="0"/>
              <w:numPr>
                <w:ilvl w:val="12"/>
                <w:numId w:val="0"/>
              </w:numPr>
              <w:jc w:val="center"/>
              <w:rPr>
                <w:b/>
                <w:sz w:val="16"/>
                <w:szCs w:val="16"/>
              </w:rPr>
            </w:pPr>
            <w:r>
              <w:rPr>
                <w:b/>
                <w:sz w:val="16"/>
                <w:szCs w:val="16"/>
              </w:rPr>
              <w:t>37,2</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26</w:t>
            </w:r>
          </w:p>
        </w:tc>
        <w:tc>
          <w:tcPr>
            <w:tcW w:w="1153" w:type="dxa"/>
            <w:vAlign w:val="center"/>
          </w:tcPr>
          <w:p w:rsidR="00A330E1" w:rsidRPr="006C177B" w:rsidRDefault="00A330E1" w:rsidP="00A330E1">
            <w:pPr>
              <w:jc w:val="center"/>
              <w:rPr>
                <w:b/>
                <w:sz w:val="16"/>
                <w:szCs w:val="16"/>
              </w:rPr>
            </w:pPr>
            <w:r w:rsidRPr="006C177B">
              <w:rPr>
                <w:b/>
                <w:sz w:val="16"/>
                <w:szCs w:val="16"/>
              </w:rPr>
              <w:t>-11,2</w:t>
            </w:r>
          </w:p>
        </w:tc>
        <w:tc>
          <w:tcPr>
            <w:tcW w:w="956" w:type="dxa"/>
            <w:vAlign w:val="center"/>
          </w:tcPr>
          <w:p w:rsidR="00A330E1" w:rsidRPr="006C177B" w:rsidRDefault="00A330E1" w:rsidP="00A330E1">
            <w:pPr>
              <w:jc w:val="center"/>
              <w:rPr>
                <w:b/>
                <w:sz w:val="16"/>
                <w:szCs w:val="16"/>
              </w:rPr>
            </w:pPr>
            <w:r w:rsidRPr="006C177B">
              <w:rPr>
                <w:b/>
                <w:sz w:val="16"/>
                <w:szCs w:val="16"/>
              </w:rPr>
              <w:t>69,9</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26</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26</w:t>
            </w:r>
          </w:p>
        </w:tc>
      </w:tr>
      <w:tr w:rsidR="00A330E1" w:rsidRPr="002A072A" w:rsidTr="00A330E1">
        <w:tc>
          <w:tcPr>
            <w:tcW w:w="3391" w:type="dxa"/>
          </w:tcPr>
          <w:p w:rsidR="00A330E1" w:rsidRPr="009F106E" w:rsidRDefault="00A330E1"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A330E1" w:rsidRPr="009F106E" w:rsidRDefault="00A330E1" w:rsidP="00DB5C6B">
            <w:pPr>
              <w:widowControl w:val="0"/>
              <w:numPr>
                <w:ilvl w:val="12"/>
                <w:numId w:val="0"/>
              </w:numPr>
              <w:jc w:val="center"/>
              <w:rPr>
                <w:sz w:val="16"/>
                <w:szCs w:val="16"/>
              </w:rPr>
            </w:pPr>
            <w:r>
              <w:rPr>
                <w:sz w:val="16"/>
                <w:szCs w:val="16"/>
              </w:rPr>
              <w:t>37,2</w:t>
            </w:r>
          </w:p>
        </w:tc>
        <w:tc>
          <w:tcPr>
            <w:tcW w:w="1153" w:type="dxa"/>
            <w:vAlign w:val="center"/>
          </w:tcPr>
          <w:p w:rsidR="00A330E1" w:rsidRPr="009F106E" w:rsidRDefault="00A330E1" w:rsidP="001C7034">
            <w:pPr>
              <w:widowControl w:val="0"/>
              <w:numPr>
                <w:ilvl w:val="12"/>
                <w:numId w:val="0"/>
              </w:numPr>
              <w:jc w:val="center"/>
              <w:rPr>
                <w:sz w:val="16"/>
                <w:szCs w:val="16"/>
              </w:rPr>
            </w:pPr>
            <w:r>
              <w:rPr>
                <w:sz w:val="16"/>
                <w:szCs w:val="16"/>
              </w:rPr>
              <w:t>26</w:t>
            </w:r>
          </w:p>
        </w:tc>
        <w:tc>
          <w:tcPr>
            <w:tcW w:w="1153" w:type="dxa"/>
            <w:vAlign w:val="center"/>
          </w:tcPr>
          <w:p w:rsidR="00A330E1" w:rsidRPr="00A330E1" w:rsidRDefault="00A330E1" w:rsidP="00A330E1">
            <w:pPr>
              <w:jc w:val="center"/>
              <w:rPr>
                <w:sz w:val="16"/>
                <w:szCs w:val="16"/>
              </w:rPr>
            </w:pPr>
            <w:r w:rsidRPr="00A330E1">
              <w:rPr>
                <w:sz w:val="16"/>
                <w:szCs w:val="16"/>
              </w:rPr>
              <w:t>-11,2</w:t>
            </w:r>
          </w:p>
        </w:tc>
        <w:tc>
          <w:tcPr>
            <w:tcW w:w="956" w:type="dxa"/>
            <w:vAlign w:val="center"/>
          </w:tcPr>
          <w:p w:rsidR="00A330E1" w:rsidRPr="00A330E1" w:rsidRDefault="00A330E1" w:rsidP="00A330E1">
            <w:pPr>
              <w:jc w:val="center"/>
              <w:rPr>
                <w:sz w:val="16"/>
                <w:szCs w:val="16"/>
              </w:rPr>
            </w:pPr>
            <w:r w:rsidRPr="00A330E1">
              <w:rPr>
                <w:sz w:val="16"/>
                <w:szCs w:val="16"/>
              </w:rPr>
              <w:t>69,9</w:t>
            </w:r>
          </w:p>
        </w:tc>
        <w:tc>
          <w:tcPr>
            <w:tcW w:w="1039" w:type="dxa"/>
            <w:vAlign w:val="center"/>
          </w:tcPr>
          <w:p w:rsidR="00A330E1" w:rsidRPr="009F106E" w:rsidRDefault="00A330E1" w:rsidP="001C7034">
            <w:pPr>
              <w:widowControl w:val="0"/>
              <w:numPr>
                <w:ilvl w:val="12"/>
                <w:numId w:val="0"/>
              </w:numPr>
              <w:jc w:val="center"/>
              <w:rPr>
                <w:sz w:val="16"/>
                <w:szCs w:val="16"/>
              </w:rPr>
            </w:pPr>
            <w:r>
              <w:rPr>
                <w:sz w:val="16"/>
                <w:szCs w:val="16"/>
              </w:rPr>
              <w:t>26</w:t>
            </w:r>
          </w:p>
        </w:tc>
        <w:tc>
          <w:tcPr>
            <w:tcW w:w="1039" w:type="dxa"/>
            <w:vAlign w:val="center"/>
          </w:tcPr>
          <w:p w:rsidR="00A330E1" w:rsidRPr="009F106E" w:rsidRDefault="00A330E1" w:rsidP="001C7034">
            <w:pPr>
              <w:widowControl w:val="0"/>
              <w:numPr>
                <w:ilvl w:val="12"/>
                <w:numId w:val="0"/>
              </w:numPr>
              <w:jc w:val="center"/>
              <w:rPr>
                <w:sz w:val="16"/>
                <w:szCs w:val="16"/>
              </w:rPr>
            </w:pPr>
            <w:r>
              <w:rPr>
                <w:sz w:val="16"/>
                <w:szCs w:val="16"/>
              </w:rPr>
              <w:t>26</w:t>
            </w:r>
          </w:p>
        </w:tc>
      </w:tr>
      <w:tr w:rsidR="00A330E1" w:rsidRPr="002A072A" w:rsidTr="00A330E1">
        <w:tc>
          <w:tcPr>
            <w:tcW w:w="3391" w:type="dxa"/>
          </w:tcPr>
          <w:p w:rsidR="00A330E1" w:rsidRPr="00DB5C6B" w:rsidRDefault="00A330E1"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A330E1" w:rsidRPr="00601AE1" w:rsidRDefault="00A330E1" w:rsidP="00DB5C6B">
            <w:pPr>
              <w:widowControl w:val="0"/>
              <w:numPr>
                <w:ilvl w:val="12"/>
                <w:numId w:val="0"/>
              </w:numPr>
              <w:jc w:val="center"/>
              <w:rPr>
                <w:b/>
                <w:sz w:val="16"/>
                <w:szCs w:val="16"/>
              </w:rPr>
            </w:pPr>
            <w:r>
              <w:rPr>
                <w:b/>
                <w:sz w:val="16"/>
                <w:szCs w:val="16"/>
              </w:rPr>
              <w:t>1295</w:t>
            </w:r>
          </w:p>
        </w:tc>
        <w:tc>
          <w:tcPr>
            <w:tcW w:w="1153" w:type="dxa"/>
            <w:vAlign w:val="center"/>
          </w:tcPr>
          <w:p w:rsidR="00A330E1" w:rsidRPr="00601AE1" w:rsidRDefault="00A330E1" w:rsidP="00730B87">
            <w:pPr>
              <w:widowControl w:val="0"/>
              <w:numPr>
                <w:ilvl w:val="12"/>
                <w:numId w:val="0"/>
              </w:numPr>
              <w:jc w:val="center"/>
              <w:rPr>
                <w:b/>
                <w:sz w:val="16"/>
                <w:szCs w:val="16"/>
              </w:rPr>
            </w:pPr>
            <w:r>
              <w:rPr>
                <w:b/>
                <w:sz w:val="16"/>
                <w:szCs w:val="16"/>
              </w:rPr>
              <w:t>454,9</w:t>
            </w:r>
          </w:p>
        </w:tc>
        <w:tc>
          <w:tcPr>
            <w:tcW w:w="1153" w:type="dxa"/>
            <w:vAlign w:val="center"/>
          </w:tcPr>
          <w:p w:rsidR="00A330E1" w:rsidRPr="006C177B" w:rsidRDefault="00A330E1" w:rsidP="00A330E1">
            <w:pPr>
              <w:jc w:val="center"/>
              <w:rPr>
                <w:b/>
                <w:sz w:val="16"/>
                <w:szCs w:val="16"/>
              </w:rPr>
            </w:pPr>
            <w:r w:rsidRPr="006C177B">
              <w:rPr>
                <w:b/>
                <w:sz w:val="16"/>
                <w:szCs w:val="16"/>
              </w:rPr>
              <w:t>-840,1</w:t>
            </w:r>
          </w:p>
        </w:tc>
        <w:tc>
          <w:tcPr>
            <w:tcW w:w="956" w:type="dxa"/>
            <w:vAlign w:val="center"/>
          </w:tcPr>
          <w:p w:rsidR="00A330E1" w:rsidRPr="006C177B" w:rsidRDefault="00A330E1" w:rsidP="00A330E1">
            <w:pPr>
              <w:jc w:val="center"/>
              <w:rPr>
                <w:b/>
                <w:sz w:val="16"/>
                <w:szCs w:val="16"/>
              </w:rPr>
            </w:pPr>
            <w:r w:rsidRPr="006C177B">
              <w:rPr>
                <w:b/>
                <w:sz w:val="16"/>
                <w:szCs w:val="16"/>
              </w:rPr>
              <w:t>35,1</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463</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492,8</w:t>
            </w:r>
          </w:p>
        </w:tc>
      </w:tr>
      <w:tr w:rsidR="00A330E1" w:rsidRPr="002A072A" w:rsidTr="00A330E1">
        <w:tc>
          <w:tcPr>
            <w:tcW w:w="3391" w:type="dxa"/>
          </w:tcPr>
          <w:p w:rsidR="00A330E1" w:rsidRPr="00883B52" w:rsidRDefault="00A330E1"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1064</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444,9</w:t>
            </w:r>
          </w:p>
        </w:tc>
        <w:tc>
          <w:tcPr>
            <w:tcW w:w="1153" w:type="dxa"/>
            <w:vAlign w:val="center"/>
          </w:tcPr>
          <w:p w:rsidR="00A330E1" w:rsidRPr="00A330E1" w:rsidRDefault="00A330E1" w:rsidP="00A330E1">
            <w:pPr>
              <w:jc w:val="center"/>
              <w:rPr>
                <w:sz w:val="16"/>
                <w:szCs w:val="16"/>
              </w:rPr>
            </w:pPr>
            <w:r w:rsidRPr="00A330E1">
              <w:rPr>
                <w:sz w:val="16"/>
                <w:szCs w:val="16"/>
              </w:rPr>
              <w:t>-619,1</w:t>
            </w:r>
          </w:p>
        </w:tc>
        <w:tc>
          <w:tcPr>
            <w:tcW w:w="956" w:type="dxa"/>
            <w:vAlign w:val="center"/>
          </w:tcPr>
          <w:p w:rsidR="00A330E1" w:rsidRPr="00A330E1" w:rsidRDefault="00A330E1" w:rsidP="00A330E1">
            <w:pPr>
              <w:jc w:val="center"/>
              <w:rPr>
                <w:sz w:val="16"/>
                <w:szCs w:val="16"/>
              </w:rPr>
            </w:pPr>
            <w:r w:rsidRPr="00A330E1">
              <w:rPr>
                <w:sz w:val="16"/>
                <w:szCs w:val="16"/>
              </w:rPr>
              <w:t>41,8</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463</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492,8</w:t>
            </w:r>
          </w:p>
        </w:tc>
      </w:tr>
      <w:tr w:rsidR="00A330E1" w:rsidRPr="002A072A" w:rsidTr="00A330E1">
        <w:tc>
          <w:tcPr>
            <w:tcW w:w="3391" w:type="dxa"/>
          </w:tcPr>
          <w:p w:rsidR="00A330E1" w:rsidRPr="00883B52" w:rsidRDefault="00A330E1"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A330E1" w:rsidRDefault="00A330E1" w:rsidP="00DB5C6B">
            <w:pPr>
              <w:widowControl w:val="0"/>
              <w:numPr>
                <w:ilvl w:val="12"/>
                <w:numId w:val="0"/>
              </w:numPr>
              <w:jc w:val="center"/>
              <w:rPr>
                <w:sz w:val="16"/>
                <w:szCs w:val="16"/>
              </w:rPr>
            </w:pPr>
            <w:r>
              <w:rPr>
                <w:sz w:val="16"/>
                <w:szCs w:val="16"/>
              </w:rPr>
              <w:t>231</w:t>
            </w:r>
          </w:p>
        </w:tc>
        <w:tc>
          <w:tcPr>
            <w:tcW w:w="1153" w:type="dxa"/>
            <w:vAlign w:val="center"/>
          </w:tcPr>
          <w:p w:rsidR="00A330E1" w:rsidRDefault="00A330E1" w:rsidP="00DB5C6B">
            <w:pPr>
              <w:widowControl w:val="0"/>
              <w:numPr>
                <w:ilvl w:val="12"/>
                <w:numId w:val="0"/>
              </w:numPr>
              <w:jc w:val="center"/>
              <w:rPr>
                <w:sz w:val="16"/>
                <w:szCs w:val="16"/>
              </w:rPr>
            </w:pPr>
            <w:r>
              <w:rPr>
                <w:sz w:val="16"/>
                <w:szCs w:val="16"/>
              </w:rPr>
              <w:t>10</w:t>
            </w:r>
          </w:p>
        </w:tc>
        <w:tc>
          <w:tcPr>
            <w:tcW w:w="1153" w:type="dxa"/>
            <w:vAlign w:val="center"/>
          </w:tcPr>
          <w:p w:rsidR="00A330E1" w:rsidRPr="00A330E1" w:rsidRDefault="00A330E1" w:rsidP="00A330E1">
            <w:pPr>
              <w:jc w:val="center"/>
              <w:rPr>
                <w:sz w:val="16"/>
                <w:szCs w:val="16"/>
              </w:rPr>
            </w:pPr>
            <w:r w:rsidRPr="00A330E1">
              <w:rPr>
                <w:sz w:val="16"/>
                <w:szCs w:val="16"/>
              </w:rPr>
              <w:t>-221</w:t>
            </w:r>
          </w:p>
        </w:tc>
        <w:tc>
          <w:tcPr>
            <w:tcW w:w="956" w:type="dxa"/>
            <w:vAlign w:val="center"/>
          </w:tcPr>
          <w:p w:rsidR="00A330E1" w:rsidRPr="00A330E1" w:rsidRDefault="00A330E1" w:rsidP="00A330E1">
            <w:pPr>
              <w:jc w:val="center"/>
              <w:rPr>
                <w:sz w:val="16"/>
                <w:szCs w:val="16"/>
              </w:rPr>
            </w:pPr>
            <w:r w:rsidRPr="00A330E1">
              <w:rPr>
                <w:sz w:val="16"/>
                <w:szCs w:val="16"/>
              </w:rPr>
              <w:t>4,3</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0,0</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0,0</w:t>
            </w:r>
          </w:p>
        </w:tc>
      </w:tr>
      <w:tr w:rsidR="00A330E1" w:rsidRPr="002A072A" w:rsidTr="00A330E1">
        <w:tc>
          <w:tcPr>
            <w:tcW w:w="3391" w:type="dxa"/>
          </w:tcPr>
          <w:p w:rsidR="00A330E1" w:rsidRPr="00DB5C6B" w:rsidRDefault="00A330E1"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A330E1" w:rsidRPr="00601AE1" w:rsidRDefault="00A330E1" w:rsidP="004C514A">
            <w:pPr>
              <w:widowControl w:val="0"/>
              <w:numPr>
                <w:ilvl w:val="12"/>
                <w:numId w:val="0"/>
              </w:numPr>
              <w:jc w:val="center"/>
              <w:rPr>
                <w:b/>
                <w:sz w:val="16"/>
                <w:szCs w:val="16"/>
              </w:rPr>
            </w:pPr>
            <w:r>
              <w:rPr>
                <w:b/>
                <w:sz w:val="16"/>
                <w:szCs w:val="16"/>
              </w:rPr>
              <w:t>498,1</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213</w:t>
            </w:r>
          </w:p>
        </w:tc>
        <w:tc>
          <w:tcPr>
            <w:tcW w:w="1153" w:type="dxa"/>
            <w:vAlign w:val="center"/>
          </w:tcPr>
          <w:p w:rsidR="00A330E1" w:rsidRPr="006C177B" w:rsidRDefault="00A330E1" w:rsidP="00A330E1">
            <w:pPr>
              <w:jc w:val="center"/>
              <w:rPr>
                <w:b/>
                <w:sz w:val="16"/>
                <w:szCs w:val="16"/>
              </w:rPr>
            </w:pPr>
            <w:r w:rsidRPr="006C177B">
              <w:rPr>
                <w:b/>
                <w:sz w:val="16"/>
                <w:szCs w:val="16"/>
              </w:rPr>
              <w:t>-285,1</w:t>
            </w:r>
          </w:p>
        </w:tc>
        <w:tc>
          <w:tcPr>
            <w:tcW w:w="956" w:type="dxa"/>
            <w:vAlign w:val="center"/>
          </w:tcPr>
          <w:p w:rsidR="00A330E1" w:rsidRPr="006C177B" w:rsidRDefault="00A330E1" w:rsidP="00A330E1">
            <w:pPr>
              <w:jc w:val="center"/>
              <w:rPr>
                <w:b/>
                <w:sz w:val="16"/>
                <w:szCs w:val="16"/>
              </w:rPr>
            </w:pPr>
            <w:r w:rsidRPr="006C177B">
              <w:rPr>
                <w:b/>
                <w:sz w:val="16"/>
                <w:szCs w:val="16"/>
              </w:rPr>
              <w:t>42,8</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218</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218</w:t>
            </w:r>
          </w:p>
        </w:tc>
      </w:tr>
      <w:tr w:rsidR="00A330E1" w:rsidRPr="002A072A" w:rsidTr="00A330E1">
        <w:tc>
          <w:tcPr>
            <w:tcW w:w="3391" w:type="dxa"/>
          </w:tcPr>
          <w:p w:rsidR="00A330E1" w:rsidRPr="00883B52" w:rsidRDefault="00A330E1"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498,1</w:t>
            </w:r>
          </w:p>
        </w:tc>
        <w:tc>
          <w:tcPr>
            <w:tcW w:w="1153" w:type="dxa"/>
            <w:vAlign w:val="center"/>
          </w:tcPr>
          <w:p w:rsidR="00A330E1" w:rsidRPr="00601AE1" w:rsidRDefault="00A330E1" w:rsidP="009F106E">
            <w:pPr>
              <w:widowControl w:val="0"/>
              <w:numPr>
                <w:ilvl w:val="12"/>
                <w:numId w:val="0"/>
              </w:numPr>
              <w:jc w:val="center"/>
              <w:rPr>
                <w:sz w:val="16"/>
                <w:szCs w:val="16"/>
              </w:rPr>
            </w:pPr>
            <w:r>
              <w:rPr>
                <w:sz w:val="16"/>
                <w:szCs w:val="16"/>
              </w:rPr>
              <w:t>213</w:t>
            </w:r>
          </w:p>
        </w:tc>
        <w:tc>
          <w:tcPr>
            <w:tcW w:w="1153" w:type="dxa"/>
            <w:vAlign w:val="center"/>
          </w:tcPr>
          <w:p w:rsidR="00A330E1" w:rsidRPr="00A330E1" w:rsidRDefault="00A330E1" w:rsidP="00A330E1">
            <w:pPr>
              <w:jc w:val="center"/>
              <w:rPr>
                <w:sz w:val="16"/>
                <w:szCs w:val="16"/>
              </w:rPr>
            </w:pPr>
            <w:r w:rsidRPr="00A330E1">
              <w:rPr>
                <w:sz w:val="16"/>
                <w:szCs w:val="16"/>
              </w:rPr>
              <w:t>-285,1</w:t>
            </w:r>
          </w:p>
        </w:tc>
        <w:tc>
          <w:tcPr>
            <w:tcW w:w="956" w:type="dxa"/>
            <w:vAlign w:val="center"/>
          </w:tcPr>
          <w:p w:rsidR="00A330E1" w:rsidRPr="00A330E1" w:rsidRDefault="00A330E1" w:rsidP="00A330E1">
            <w:pPr>
              <w:jc w:val="center"/>
              <w:rPr>
                <w:sz w:val="16"/>
                <w:szCs w:val="16"/>
              </w:rPr>
            </w:pPr>
            <w:r w:rsidRPr="00A330E1">
              <w:rPr>
                <w:sz w:val="16"/>
                <w:szCs w:val="16"/>
              </w:rPr>
              <w:t>42,8</w:t>
            </w:r>
          </w:p>
        </w:tc>
        <w:tc>
          <w:tcPr>
            <w:tcW w:w="1039" w:type="dxa"/>
            <w:vAlign w:val="center"/>
          </w:tcPr>
          <w:p w:rsidR="00A330E1" w:rsidRDefault="00A330E1" w:rsidP="00884FC3">
            <w:pPr>
              <w:widowControl w:val="0"/>
              <w:numPr>
                <w:ilvl w:val="12"/>
                <w:numId w:val="0"/>
              </w:numPr>
              <w:jc w:val="center"/>
              <w:rPr>
                <w:sz w:val="16"/>
                <w:szCs w:val="16"/>
              </w:rPr>
            </w:pPr>
            <w:r>
              <w:rPr>
                <w:sz w:val="16"/>
                <w:szCs w:val="16"/>
              </w:rPr>
              <w:t>218</w:t>
            </w:r>
          </w:p>
        </w:tc>
        <w:tc>
          <w:tcPr>
            <w:tcW w:w="1039" w:type="dxa"/>
            <w:vAlign w:val="center"/>
          </w:tcPr>
          <w:p w:rsidR="00A330E1" w:rsidRDefault="00A330E1" w:rsidP="00884FC3">
            <w:pPr>
              <w:widowControl w:val="0"/>
              <w:numPr>
                <w:ilvl w:val="12"/>
                <w:numId w:val="0"/>
              </w:numPr>
              <w:jc w:val="center"/>
              <w:rPr>
                <w:sz w:val="16"/>
                <w:szCs w:val="16"/>
              </w:rPr>
            </w:pPr>
            <w:r>
              <w:rPr>
                <w:sz w:val="16"/>
                <w:szCs w:val="16"/>
              </w:rPr>
              <w:t>218</w:t>
            </w:r>
          </w:p>
        </w:tc>
      </w:tr>
      <w:tr w:rsidR="00A330E1" w:rsidRPr="002A072A" w:rsidTr="00A330E1">
        <w:tc>
          <w:tcPr>
            <w:tcW w:w="3391" w:type="dxa"/>
          </w:tcPr>
          <w:p w:rsidR="00A330E1" w:rsidRPr="00DB5C6B" w:rsidRDefault="00A330E1"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A330E1" w:rsidRPr="00601AE1" w:rsidRDefault="00A330E1" w:rsidP="00DB5C6B">
            <w:pPr>
              <w:widowControl w:val="0"/>
              <w:numPr>
                <w:ilvl w:val="12"/>
                <w:numId w:val="0"/>
              </w:numPr>
              <w:jc w:val="center"/>
              <w:rPr>
                <w:b/>
                <w:sz w:val="16"/>
                <w:szCs w:val="16"/>
              </w:rPr>
            </w:pPr>
            <w:r>
              <w:rPr>
                <w:b/>
                <w:sz w:val="16"/>
                <w:szCs w:val="16"/>
              </w:rPr>
              <w:t>1764,4</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1734,5</w:t>
            </w:r>
          </w:p>
        </w:tc>
        <w:tc>
          <w:tcPr>
            <w:tcW w:w="1153" w:type="dxa"/>
            <w:vAlign w:val="center"/>
          </w:tcPr>
          <w:p w:rsidR="00A330E1" w:rsidRPr="006C177B" w:rsidRDefault="00A330E1" w:rsidP="00A330E1">
            <w:pPr>
              <w:jc w:val="center"/>
              <w:rPr>
                <w:b/>
                <w:sz w:val="16"/>
                <w:szCs w:val="16"/>
              </w:rPr>
            </w:pPr>
            <w:r w:rsidRPr="006C177B">
              <w:rPr>
                <w:b/>
                <w:sz w:val="16"/>
                <w:szCs w:val="16"/>
              </w:rPr>
              <w:t>-29,9</w:t>
            </w:r>
          </w:p>
        </w:tc>
        <w:tc>
          <w:tcPr>
            <w:tcW w:w="956" w:type="dxa"/>
            <w:vAlign w:val="center"/>
          </w:tcPr>
          <w:p w:rsidR="00A330E1" w:rsidRPr="006C177B" w:rsidRDefault="00A330E1" w:rsidP="00A330E1">
            <w:pPr>
              <w:jc w:val="center"/>
              <w:rPr>
                <w:b/>
                <w:sz w:val="16"/>
                <w:szCs w:val="16"/>
              </w:rPr>
            </w:pPr>
            <w:r w:rsidRPr="006C177B">
              <w:rPr>
                <w:b/>
                <w:sz w:val="16"/>
                <w:szCs w:val="16"/>
              </w:rPr>
              <w:t>98,3</w:t>
            </w:r>
          </w:p>
        </w:tc>
        <w:tc>
          <w:tcPr>
            <w:tcW w:w="1039" w:type="dxa"/>
            <w:vAlign w:val="center"/>
          </w:tcPr>
          <w:p w:rsidR="00A330E1" w:rsidRPr="008C792C" w:rsidRDefault="00A330E1" w:rsidP="00BC5359">
            <w:pPr>
              <w:widowControl w:val="0"/>
              <w:numPr>
                <w:ilvl w:val="12"/>
                <w:numId w:val="0"/>
              </w:numPr>
              <w:jc w:val="center"/>
              <w:rPr>
                <w:b/>
                <w:sz w:val="16"/>
                <w:szCs w:val="16"/>
              </w:rPr>
            </w:pPr>
            <w:r>
              <w:rPr>
                <w:b/>
                <w:sz w:val="16"/>
                <w:szCs w:val="16"/>
              </w:rPr>
              <w:t>1354,4</w:t>
            </w:r>
          </w:p>
        </w:tc>
        <w:tc>
          <w:tcPr>
            <w:tcW w:w="1039" w:type="dxa"/>
            <w:vAlign w:val="center"/>
          </w:tcPr>
          <w:p w:rsidR="00A330E1" w:rsidRPr="008C792C" w:rsidRDefault="00A330E1" w:rsidP="00BC5359">
            <w:pPr>
              <w:widowControl w:val="0"/>
              <w:numPr>
                <w:ilvl w:val="12"/>
                <w:numId w:val="0"/>
              </w:numPr>
              <w:jc w:val="center"/>
              <w:rPr>
                <w:b/>
                <w:sz w:val="16"/>
                <w:szCs w:val="16"/>
              </w:rPr>
            </w:pPr>
            <w:r>
              <w:rPr>
                <w:b/>
                <w:sz w:val="16"/>
                <w:szCs w:val="16"/>
              </w:rPr>
              <w:t>1184,8</w:t>
            </w:r>
          </w:p>
        </w:tc>
      </w:tr>
      <w:tr w:rsidR="00A330E1" w:rsidRPr="002A072A" w:rsidTr="00A330E1">
        <w:tc>
          <w:tcPr>
            <w:tcW w:w="3391" w:type="dxa"/>
          </w:tcPr>
          <w:p w:rsidR="00A330E1" w:rsidRPr="00DB5C6B" w:rsidRDefault="00A330E1"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1764,4</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1734,5</w:t>
            </w:r>
          </w:p>
        </w:tc>
        <w:tc>
          <w:tcPr>
            <w:tcW w:w="1153" w:type="dxa"/>
            <w:vAlign w:val="center"/>
          </w:tcPr>
          <w:p w:rsidR="00A330E1" w:rsidRPr="00A330E1" w:rsidRDefault="00A330E1" w:rsidP="00A330E1">
            <w:pPr>
              <w:jc w:val="center"/>
              <w:rPr>
                <w:sz w:val="16"/>
                <w:szCs w:val="16"/>
              </w:rPr>
            </w:pPr>
            <w:r w:rsidRPr="00A330E1">
              <w:rPr>
                <w:sz w:val="16"/>
                <w:szCs w:val="16"/>
              </w:rPr>
              <w:t>-29,9</w:t>
            </w:r>
          </w:p>
        </w:tc>
        <w:tc>
          <w:tcPr>
            <w:tcW w:w="956" w:type="dxa"/>
            <w:vAlign w:val="center"/>
          </w:tcPr>
          <w:p w:rsidR="00A330E1" w:rsidRPr="00A330E1" w:rsidRDefault="00A330E1" w:rsidP="00A330E1">
            <w:pPr>
              <w:jc w:val="center"/>
              <w:rPr>
                <w:sz w:val="16"/>
                <w:szCs w:val="16"/>
              </w:rPr>
            </w:pPr>
            <w:r w:rsidRPr="00A330E1">
              <w:rPr>
                <w:sz w:val="16"/>
                <w:szCs w:val="16"/>
              </w:rPr>
              <w:t>98,3</w:t>
            </w:r>
          </w:p>
        </w:tc>
        <w:tc>
          <w:tcPr>
            <w:tcW w:w="1039" w:type="dxa"/>
            <w:vAlign w:val="center"/>
          </w:tcPr>
          <w:p w:rsidR="00A330E1" w:rsidRPr="00883B52" w:rsidRDefault="00A330E1" w:rsidP="00BC5359">
            <w:pPr>
              <w:widowControl w:val="0"/>
              <w:numPr>
                <w:ilvl w:val="12"/>
                <w:numId w:val="0"/>
              </w:numPr>
              <w:jc w:val="center"/>
              <w:rPr>
                <w:sz w:val="16"/>
                <w:szCs w:val="16"/>
              </w:rPr>
            </w:pPr>
            <w:r>
              <w:rPr>
                <w:sz w:val="16"/>
                <w:szCs w:val="16"/>
              </w:rPr>
              <w:t>1354,4</w:t>
            </w:r>
          </w:p>
        </w:tc>
        <w:tc>
          <w:tcPr>
            <w:tcW w:w="1039" w:type="dxa"/>
            <w:vAlign w:val="center"/>
          </w:tcPr>
          <w:p w:rsidR="00A330E1" w:rsidRDefault="00A330E1" w:rsidP="00BC5359">
            <w:pPr>
              <w:widowControl w:val="0"/>
              <w:numPr>
                <w:ilvl w:val="12"/>
                <w:numId w:val="0"/>
              </w:numPr>
              <w:jc w:val="center"/>
              <w:rPr>
                <w:sz w:val="16"/>
                <w:szCs w:val="16"/>
              </w:rPr>
            </w:pPr>
            <w:r>
              <w:rPr>
                <w:sz w:val="16"/>
                <w:szCs w:val="16"/>
              </w:rPr>
              <w:t>1184,8</w:t>
            </w:r>
          </w:p>
        </w:tc>
      </w:tr>
      <w:tr w:rsidR="00A330E1" w:rsidRPr="002A072A" w:rsidTr="00A330E1">
        <w:tc>
          <w:tcPr>
            <w:tcW w:w="3391" w:type="dxa"/>
          </w:tcPr>
          <w:p w:rsidR="00A330E1" w:rsidRPr="00FA7CAE" w:rsidRDefault="00A330E1" w:rsidP="001C7034">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A330E1" w:rsidRPr="001C7034" w:rsidRDefault="00A330E1" w:rsidP="00DB5C6B">
            <w:pPr>
              <w:widowControl w:val="0"/>
              <w:numPr>
                <w:ilvl w:val="12"/>
                <w:numId w:val="0"/>
              </w:numPr>
              <w:jc w:val="center"/>
              <w:rPr>
                <w:b/>
                <w:sz w:val="16"/>
                <w:szCs w:val="16"/>
              </w:rPr>
            </w:pPr>
            <w:r>
              <w:rPr>
                <w:b/>
                <w:sz w:val="16"/>
                <w:szCs w:val="16"/>
              </w:rPr>
              <w:t>123,2</w:t>
            </w:r>
          </w:p>
        </w:tc>
        <w:tc>
          <w:tcPr>
            <w:tcW w:w="1153" w:type="dxa"/>
            <w:vAlign w:val="center"/>
          </w:tcPr>
          <w:p w:rsidR="00A330E1" w:rsidRPr="001C7034" w:rsidRDefault="00A330E1" w:rsidP="00DB5C6B">
            <w:pPr>
              <w:widowControl w:val="0"/>
              <w:numPr>
                <w:ilvl w:val="12"/>
                <w:numId w:val="0"/>
              </w:numPr>
              <w:jc w:val="center"/>
              <w:rPr>
                <w:b/>
                <w:sz w:val="16"/>
                <w:szCs w:val="16"/>
              </w:rPr>
            </w:pPr>
            <w:r w:rsidRPr="001C7034">
              <w:rPr>
                <w:b/>
                <w:sz w:val="16"/>
                <w:szCs w:val="16"/>
              </w:rPr>
              <w:t>120</w:t>
            </w:r>
          </w:p>
        </w:tc>
        <w:tc>
          <w:tcPr>
            <w:tcW w:w="1153" w:type="dxa"/>
            <w:vAlign w:val="center"/>
          </w:tcPr>
          <w:p w:rsidR="00A330E1" w:rsidRPr="006C177B" w:rsidRDefault="00A330E1" w:rsidP="00A330E1">
            <w:pPr>
              <w:jc w:val="center"/>
              <w:rPr>
                <w:b/>
                <w:sz w:val="16"/>
                <w:szCs w:val="16"/>
              </w:rPr>
            </w:pPr>
            <w:r w:rsidRPr="006C177B">
              <w:rPr>
                <w:b/>
                <w:sz w:val="16"/>
                <w:szCs w:val="16"/>
              </w:rPr>
              <w:t>-3,2</w:t>
            </w:r>
          </w:p>
        </w:tc>
        <w:tc>
          <w:tcPr>
            <w:tcW w:w="956" w:type="dxa"/>
            <w:vAlign w:val="center"/>
          </w:tcPr>
          <w:p w:rsidR="00A330E1" w:rsidRPr="006C177B" w:rsidRDefault="00A330E1" w:rsidP="00A330E1">
            <w:pPr>
              <w:jc w:val="center"/>
              <w:rPr>
                <w:b/>
                <w:sz w:val="16"/>
                <w:szCs w:val="16"/>
              </w:rPr>
            </w:pPr>
            <w:r w:rsidRPr="006C177B">
              <w:rPr>
                <w:b/>
                <w:sz w:val="16"/>
                <w:szCs w:val="16"/>
              </w:rPr>
              <w:t>97,4</w:t>
            </w:r>
          </w:p>
        </w:tc>
        <w:tc>
          <w:tcPr>
            <w:tcW w:w="1039" w:type="dxa"/>
            <w:vAlign w:val="center"/>
          </w:tcPr>
          <w:p w:rsidR="00A330E1" w:rsidRPr="001C7034" w:rsidRDefault="00A330E1" w:rsidP="00BC5359">
            <w:pPr>
              <w:widowControl w:val="0"/>
              <w:numPr>
                <w:ilvl w:val="12"/>
                <w:numId w:val="0"/>
              </w:numPr>
              <w:jc w:val="center"/>
              <w:rPr>
                <w:b/>
                <w:sz w:val="16"/>
                <w:szCs w:val="16"/>
              </w:rPr>
            </w:pPr>
            <w:r w:rsidRPr="001C7034">
              <w:rPr>
                <w:b/>
                <w:sz w:val="16"/>
                <w:szCs w:val="16"/>
              </w:rPr>
              <w:t>104</w:t>
            </w:r>
          </w:p>
        </w:tc>
        <w:tc>
          <w:tcPr>
            <w:tcW w:w="1039" w:type="dxa"/>
            <w:vAlign w:val="center"/>
          </w:tcPr>
          <w:p w:rsidR="00A330E1" w:rsidRPr="001C7034" w:rsidRDefault="00A330E1" w:rsidP="00BC5359">
            <w:pPr>
              <w:widowControl w:val="0"/>
              <w:numPr>
                <w:ilvl w:val="12"/>
                <w:numId w:val="0"/>
              </w:numPr>
              <w:jc w:val="center"/>
              <w:rPr>
                <w:b/>
                <w:sz w:val="16"/>
                <w:szCs w:val="16"/>
              </w:rPr>
            </w:pPr>
            <w:r w:rsidRPr="001C7034">
              <w:rPr>
                <w:b/>
                <w:sz w:val="16"/>
                <w:szCs w:val="16"/>
              </w:rPr>
              <w:t>96</w:t>
            </w:r>
          </w:p>
        </w:tc>
      </w:tr>
      <w:tr w:rsidR="00A330E1" w:rsidRPr="002A072A" w:rsidTr="00A330E1">
        <w:tc>
          <w:tcPr>
            <w:tcW w:w="3391" w:type="dxa"/>
          </w:tcPr>
          <w:p w:rsidR="00A330E1" w:rsidRDefault="00A330E1" w:rsidP="001C7034">
            <w:pPr>
              <w:autoSpaceDE w:val="0"/>
              <w:autoSpaceDN w:val="0"/>
              <w:adjustRightInd w:val="0"/>
              <w:rPr>
                <w:sz w:val="16"/>
                <w:szCs w:val="16"/>
              </w:rPr>
            </w:pPr>
            <w:r>
              <w:rPr>
                <w:sz w:val="16"/>
                <w:szCs w:val="16"/>
              </w:rPr>
              <w:t>Пенсионное обеспечение (1001)</w:t>
            </w:r>
          </w:p>
        </w:tc>
        <w:tc>
          <w:tcPr>
            <w:tcW w:w="1123" w:type="dxa"/>
            <w:vAlign w:val="center"/>
          </w:tcPr>
          <w:p w:rsidR="00A330E1" w:rsidRDefault="00A330E1" w:rsidP="00DB5C6B">
            <w:pPr>
              <w:widowControl w:val="0"/>
              <w:numPr>
                <w:ilvl w:val="12"/>
                <w:numId w:val="0"/>
              </w:numPr>
              <w:jc w:val="center"/>
              <w:rPr>
                <w:sz w:val="16"/>
                <w:szCs w:val="16"/>
              </w:rPr>
            </w:pPr>
            <w:r>
              <w:rPr>
                <w:sz w:val="16"/>
                <w:szCs w:val="16"/>
              </w:rPr>
              <w:t>123,2</w:t>
            </w:r>
          </w:p>
        </w:tc>
        <w:tc>
          <w:tcPr>
            <w:tcW w:w="1153" w:type="dxa"/>
            <w:vAlign w:val="center"/>
          </w:tcPr>
          <w:p w:rsidR="00A330E1" w:rsidRDefault="00A330E1" w:rsidP="00DB5C6B">
            <w:pPr>
              <w:widowControl w:val="0"/>
              <w:numPr>
                <w:ilvl w:val="12"/>
                <w:numId w:val="0"/>
              </w:numPr>
              <w:jc w:val="center"/>
              <w:rPr>
                <w:sz w:val="16"/>
                <w:szCs w:val="16"/>
              </w:rPr>
            </w:pPr>
            <w:r>
              <w:rPr>
                <w:sz w:val="16"/>
                <w:szCs w:val="16"/>
              </w:rPr>
              <w:t>120</w:t>
            </w:r>
          </w:p>
        </w:tc>
        <w:tc>
          <w:tcPr>
            <w:tcW w:w="1153" w:type="dxa"/>
            <w:vAlign w:val="center"/>
          </w:tcPr>
          <w:p w:rsidR="00A330E1" w:rsidRPr="00A330E1" w:rsidRDefault="00A330E1" w:rsidP="00A330E1">
            <w:pPr>
              <w:jc w:val="center"/>
              <w:rPr>
                <w:sz w:val="16"/>
                <w:szCs w:val="16"/>
              </w:rPr>
            </w:pPr>
            <w:r w:rsidRPr="00A330E1">
              <w:rPr>
                <w:sz w:val="16"/>
                <w:szCs w:val="16"/>
              </w:rPr>
              <w:t>-3,2</w:t>
            </w:r>
          </w:p>
        </w:tc>
        <w:tc>
          <w:tcPr>
            <w:tcW w:w="956" w:type="dxa"/>
            <w:vAlign w:val="center"/>
          </w:tcPr>
          <w:p w:rsidR="00A330E1" w:rsidRPr="00A330E1" w:rsidRDefault="00A330E1" w:rsidP="00A330E1">
            <w:pPr>
              <w:jc w:val="center"/>
              <w:rPr>
                <w:sz w:val="16"/>
                <w:szCs w:val="16"/>
              </w:rPr>
            </w:pPr>
            <w:r w:rsidRPr="00A330E1">
              <w:rPr>
                <w:sz w:val="16"/>
                <w:szCs w:val="16"/>
              </w:rPr>
              <w:t>97,4</w:t>
            </w:r>
          </w:p>
        </w:tc>
        <w:tc>
          <w:tcPr>
            <w:tcW w:w="1039" w:type="dxa"/>
            <w:vAlign w:val="center"/>
          </w:tcPr>
          <w:p w:rsidR="00A330E1" w:rsidRDefault="00A330E1" w:rsidP="00BC5359">
            <w:pPr>
              <w:widowControl w:val="0"/>
              <w:numPr>
                <w:ilvl w:val="12"/>
                <w:numId w:val="0"/>
              </w:numPr>
              <w:jc w:val="center"/>
              <w:rPr>
                <w:sz w:val="16"/>
                <w:szCs w:val="16"/>
              </w:rPr>
            </w:pPr>
            <w:r>
              <w:rPr>
                <w:sz w:val="16"/>
                <w:szCs w:val="16"/>
              </w:rPr>
              <w:t>104</w:t>
            </w:r>
          </w:p>
        </w:tc>
        <w:tc>
          <w:tcPr>
            <w:tcW w:w="1039" w:type="dxa"/>
            <w:vAlign w:val="center"/>
          </w:tcPr>
          <w:p w:rsidR="00A330E1" w:rsidRDefault="00A330E1" w:rsidP="00BC5359">
            <w:pPr>
              <w:widowControl w:val="0"/>
              <w:numPr>
                <w:ilvl w:val="12"/>
                <w:numId w:val="0"/>
              </w:numPr>
              <w:jc w:val="center"/>
              <w:rPr>
                <w:sz w:val="16"/>
                <w:szCs w:val="16"/>
              </w:rPr>
            </w:pPr>
            <w:r>
              <w:rPr>
                <w:sz w:val="16"/>
                <w:szCs w:val="16"/>
              </w:rPr>
              <w:t>96</w:t>
            </w:r>
          </w:p>
        </w:tc>
      </w:tr>
      <w:tr w:rsidR="00A330E1" w:rsidRPr="002A072A" w:rsidTr="00A330E1">
        <w:tc>
          <w:tcPr>
            <w:tcW w:w="3391" w:type="dxa"/>
          </w:tcPr>
          <w:p w:rsidR="00A330E1" w:rsidRPr="00BC5359" w:rsidRDefault="00A330E1"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A330E1" w:rsidRPr="00BC5359" w:rsidRDefault="00A330E1" w:rsidP="006D30B0">
            <w:pPr>
              <w:widowControl w:val="0"/>
              <w:numPr>
                <w:ilvl w:val="12"/>
                <w:numId w:val="0"/>
              </w:numPr>
              <w:jc w:val="center"/>
              <w:rPr>
                <w:b/>
                <w:sz w:val="16"/>
                <w:szCs w:val="16"/>
              </w:rPr>
            </w:pPr>
            <w:r>
              <w:rPr>
                <w:b/>
                <w:sz w:val="16"/>
                <w:szCs w:val="16"/>
              </w:rPr>
              <w:t>0,0</w:t>
            </w:r>
          </w:p>
        </w:tc>
        <w:tc>
          <w:tcPr>
            <w:tcW w:w="1153" w:type="dxa"/>
            <w:vAlign w:val="center"/>
          </w:tcPr>
          <w:p w:rsidR="00A330E1" w:rsidRPr="00601AE1" w:rsidRDefault="00A330E1" w:rsidP="00884FC3">
            <w:pPr>
              <w:widowControl w:val="0"/>
              <w:numPr>
                <w:ilvl w:val="12"/>
                <w:numId w:val="0"/>
              </w:numPr>
              <w:jc w:val="center"/>
              <w:rPr>
                <w:b/>
                <w:sz w:val="16"/>
                <w:szCs w:val="16"/>
              </w:rPr>
            </w:pPr>
            <w:r>
              <w:rPr>
                <w:b/>
                <w:sz w:val="16"/>
                <w:szCs w:val="16"/>
              </w:rPr>
              <w:t>0,1</w:t>
            </w:r>
          </w:p>
        </w:tc>
        <w:tc>
          <w:tcPr>
            <w:tcW w:w="1153" w:type="dxa"/>
            <w:vAlign w:val="center"/>
          </w:tcPr>
          <w:p w:rsidR="00A330E1" w:rsidRPr="006C177B" w:rsidRDefault="00A330E1" w:rsidP="00A330E1">
            <w:pPr>
              <w:jc w:val="center"/>
              <w:rPr>
                <w:b/>
                <w:sz w:val="16"/>
                <w:szCs w:val="16"/>
              </w:rPr>
            </w:pPr>
            <w:r w:rsidRPr="006C177B">
              <w:rPr>
                <w:b/>
                <w:sz w:val="16"/>
                <w:szCs w:val="16"/>
              </w:rPr>
              <w:t>0,1</w:t>
            </w:r>
          </w:p>
        </w:tc>
        <w:tc>
          <w:tcPr>
            <w:tcW w:w="956" w:type="dxa"/>
            <w:vAlign w:val="center"/>
          </w:tcPr>
          <w:p w:rsidR="00A330E1" w:rsidRPr="006C177B" w:rsidRDefault="00A330E1" w:rsidP="00A330E1">
            <w:pPr>
              <w:jc w:val="center"/>
              <w:rPr>
                <w:b/>
                <w:sz w:val="16"/>
                <w:szCs w:val="16"/>
              </w:rPr>
            </w:pPr>
            <w:r w:rsidRPr="006C177B">
              <w:rPr>
                <w:b/>
                <w:sz w:val="16"/>
                <w:szCs w:val="16"/>
              </w:rPr>
              <w:t>-</w:t>
            </w:r>
          </w:p>
        </w:tc>
        <w:tc>
          <w:tcPr>
            <w:tcW w:w="1039" w:type="dxa"/>
            <w:vAlign w:val="center"/>
          </w:tcPr>
          <w:p w:rsidR="00A330E1" w:rsidRPr="00BC5359" w:rsidRDefault="00A330E1" w:rsidP="00730B87">
            <w:pPr>
              <w:widowControl w:val="0"/>
              <w:numPr>
                <w:ilvl w:val="12"/>
                <w:numId w:val="0"/>
              </w:numPr>
              <w:jc w:val="center"/>
              <w:rPr>
                <w:b/>
                <w:sz w:val="16"/>
                <w:szCs w:val="16"/>
              </w:rPr>
            </w:pPr>
            <w:r>
              <w:rPr>
                <w:b/>
                <w:sz w:val="16"/>
                <w:szCs w:val="16"/>
              </w:rPr>
              <w:t>0,1</w:t>
            </w:r>
          </w:p>
        </w:tc>
        <w:tc>
          <w:tcPr>
            <w:tcW w:w="1039" w:type="dxa"/>
            <w:vAlign w:val="center"/>
          </w:tcPr>
          <w:p w:rsidR="00A330E1" w:rsidRPr="00BC5359" w:rsidRDefault="00A330E1" w:rsidP="00DB5C6B">
            <w:pPr>
              <w:widowControl w:val="0"/>
              <w:numPr>
                <w:ilvl w:val="12"/>
                <w:numId w:val="0"/>
              </w:numPr>
              <w:jc w:val="center"/>
              <w:rPr>
                <w:b/>
                <w:sz w:val="16"/>
                <w:szCs w:val="16"/>
              </w:rPr>
            </w:pPr>
            <w:r>
              <w:rPr>
                <w:b/>
                <w:sz w:val="16"/>
                <w:szCs w:val="16"/>
              </w:rPr>
              <w:t>0,1</w:t>
            </w:r>
          </w:p>
        </w:tc>
      </w:tr>
      <w:tr w:rsidR="00A330E1" w:rsidRPr="002A072A" w:rsidTr="00A330E1">
        <w:tc>
          <w:tcPr>
            <w:tcW w:w="3391" w:type="dxa"/>
          </w:tcPr>
          <w:p w:rsidR="00A330E1" w:rsidRPr="00C5394C" w:rsidRDefault="00A330E1"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A330E1" w:rsidRPr="007622F7" w:rsidRDefault="00A330E1" w:rsidP="006D30B0">
            <w:pPr>
              <w:widowControl w:val="0"/>
              <w:numPr>
                <w:ilvl w:val="12"/>
                <w:numId w:val="0"/>
              </w:numPr>
              <w:jc w:val="center"/>
              <w:rPr>
                <w:sz w:val="16"/>
                <w:szCs w:val="16"/>
              </w:rPr>
            </w:pPr>
            <w:r>
              <w:rPr>
                <w:sz w:val="16"/>
                <w:szCs w:val="16"/>
              </w:rPr>
              <w:t>0,0</w:t>
            </w:r>
          </w:p>
        </w:tc>
        <w:tc>
          <w:tcPr>
            <w:tcW w:w="1153" w:type="dxa"/>
            <w:vAlign w:val="center"/>
          </w:tcPr>
          <w:p w:rsidR="00A330E1" w:rsidRPr="00601AE1" w:rsidRDefault="00A330E1" w:rsidP="00884FC3">
            <w:pPr>
              <w:widowControl w:val="0"/>
              <w:numPr>
                <w:ilvl w:val="12"/>
                <w:numId w:val="0"/>
              </w:numPr>
              <w:jc w:val="center"/>
              <w:rPr>
                <w:sz w:val="16"/>
                <w:szCs w:val="16"/>
              </w:rPr>
            </w:pPr>
            <w:r>
              <w:rPr>
                <w:sz w:val="16"/>
                <w:szCs w:val="16"/>
              </w:rPr>
              <w:t>0,1</w:t>
            </w:r>
          </w:p>
        </w:tc>
        <w:tc>
          <w:tcPr>
            <w:tcW w:w="1153" w:type="dxa"/>
            <w:vAlign w:val="center"/>
          </w:tcPr>
          <w:p w:rsidR="00A330E1" w:rsidRPr="00A330E1" w:rsidRDefault="00A330E1" w:rsidP="00A330E1">
            <w:pPr>
              <w:jc w:val="center"/>
              <w:rPr>
                <w:sz w:val="16"/>
                <w:szCs w:val="16"/>
              </w:rPr>
            </w:pPr>
            <w:r w:rsidRPr="00A330E1">
              <w:rPr>
                <w:sz w:val="16"/>
                <w:szCs w:val="16"/>
              </w:rPr>
              <w:t>0,1</w:t>
            </w:r>
          </w:p>
        </w:tc>
        <w:tc>
          <w:tcPr>
            <w:tcW w:w="956" w:type="dxa"/>
            <w:vAlign w:val="center"/>
          </w:tcPr>
          <w:p w:rsidR="00A330E1" w:rsidRPr="00A330E1" w:rsidRDefault="00A330E1" w:rsidP="00A330E1">
            <w:pPr>
              <w:jc w:val="center"/>
              <w:rPr>
                <w:sz w:val="16"/>
                <w:szCs w:val="16"/>
              </w:rPr>
            </w:pPr>
            <w:r>
              <w:rPr>
                <w:sz w:val="16"/>
                <w:szCs w:val="16"/>
              </w:rPr>
              <w:t>-</w:t>
            </w:r>
          </w:p>
        </w:tc>
        <w:tc>
          <w:tcPr>
            <w:tcW w:w="1039" w:type="dxa"/>
            <w:vAlign w:val="center"/>
          </w:tcPr>
          <w:p w:rsidR="00A330E1" w:rsidRPr="007622F7" w:rsidRDefault="00A330E1" w:rsidP="00DB5C6B">
            <w:pPr>
              <w:widowControl w:val="0"/>
              <w:numPr>
                <w:ilvl w:val="12"/>
                <w:numId w:val="0"/>
              </w:numPr>
              <w:jc w:val="center"/>
              <w:rPr>
                <w:sz w:val="16"/>
                <w:szCs w:val="16"/>
              </w:rPr>
            </w:pPr>
            <w:r>
              <w:rPr>
                <w:sz w:val="16"/>
                <w:szCs w:val="16"/>
              </w:rPr>
              <w:t>0,1</w:t>
            </w:r>
          </w:p>
        </w:tc>
        <w:tc>
          <w:tcPr>
            <w:tcW w:w="1039" w:type="dxa"/>
            <w:vAlign w:val="center"/>
          </w:tcPr>
          <w:p w:rsidR="00A330E1" w:rsidRPr="007622F7" w:rsidRDefault="00A330E1" w:rsidP="00DB5C6B">
            <w:pPr>
              <w:widowControl w:val="0"/>
              <w:numPr>
                <w:ilvl w:val="12"/>
                <w:numId w:val="0"/>
              </w:numPr>
              <w:jc w:val="center"/>
              <w:rPr>
                <w:sz w:val="16"/>
                <w:szCs w:val="16"/>
              </w:rPr>
            </w:pPr>
            <w:r>
              <w:rPr>
                <w:sz w:val="16"/>
                <w:szCs w:val="16"/>
              </w:rPr>
              <w:t>0,1</w:t>
            </w:r>
          </w:p>
        </w:tc>
      </w:tr>
      <w:tr w:rsidR="00A330E1" w:rsidRPr="002A072A" w:rsidTr="00A330E1">
        <w:tc>
          <w:tcPr>
            <w:tcW w:w="3391" w:type="dxa"/>
          </w:tcPr>
          <w:p w:rsidR="00A330E1" w:rsidRPr="00DB5C6B" w:rsidRDefault="00A330E1" w:rsidP="006D30B0">
            <w:pPr>
              <w:autoSpaceDE w:val="0"/>
              <w:autoSpaceDN w:val="0"/>
              <w:adjustRightInd w:val="0"/>
              <w:rPr>
                <w:b/>
                <w:sz w:val="16"/>
                <w:szCs w:val="16"/>
              </w:rPr>
            </w:pPr>
            <w:r w:rsidRPr="00DB5C6B">
              <w:rPr>
                <w:b/>
                <w:sz w:val="16"/>
                <w:szCs w:val="16"/>
              </w:rPr>
              <w:t xml:space="preserve">Межбюджетные трансферты общего характера бюджетам бюджетной системы </w:t>
            </w:r>
            <w:r w:rsidRPr="00DB5C6B">
              <w:rPr>
                <w:b/>
                <w:sz w:val="16"/>
                <w:szCs w:val="16"/>
              </w:rPr>
              <w:lastRenderedPageBreak/>
              <w:t>Российской Федерации</w:t>
            </w:r>
          </w:p>
        </w:tc>
        <w:tc>
          <w:tcPr>
            <w:tcW w:w="1123" w:type="dxa"/>
            <w:vAlign w:val="center"/>
          </w:tcPr>
          <w:p w:rsidR="00A330E1" w:rsidRPr="00601AE1" w:rsidRDefault="00A330E1" w:rsidP="00DB5C6B">
            <w:pPr>
              <w:widowControl w:val="0"/>
              <w:numPr>
                <w:ilvl w:val="12"/>
                <w:numId w:val="0"/>
              </w:numPr>
              <w:jc w:val="center"/>
              <w:rPr>
                <w:b/>
                <w:sz w:val="16"/>
                <w:szCs w:val="16"/>
              </w:rPr>
            </w:pPr>
            <w:r>
              <w:rPr>
                <w:b/>
                <w:sz w:val="16"/>
                <w:szCs w:val="16"/>
              </w:rPr>
              <w:lastRenderedPageBreak/>
              <w:t>674,3</w:t>
            </w:r>
          </w:p>
        </w:tc>
        <w:tc>
          <w:tcPr>
            <w:tcW w:w="1153" w:type="dxa"/>
            <w:vAlign w:val="center"/>
          </w:tcPr>
          <w:p w:rsidR="00A330E1" w:rsidRPr="00601AE1" w:rsidRDefault="00A330E1" w:rsidP="00DB5C6B">
            <w:pPr>
              <w:widowControl w:val="0"/>
              <w:numPr>
                <w:ilvl w:val="12"/>
                <w:numId w:val="0"/>
              </w:numPr>
              <w:jc w:val="center"/>
              <w:rPr>
                <w:b/>
                <w:sz w:val="16"/>
                <w:szCs w:val="16"/>
              </w:rPr>
            </w:pPr>
            <w:r>
              <w:rPr>
                <w:b/>
                <w:sz w:val="16"/>
                <w:szCs w:val="16"/>
              </w:rPr>
              <w:t>3737</w:t>
            </w:r>
          </w:p>
        </w:tc>
        <w:tc>
          <w:tcPr>
            <w:tcW w:w="1153" w:type="dxa"/>
            <w:vAlign w:val="center"/>
          </w:tcPr>
          <w:p w:rsidR="00A330E1" w:rsidRPr="006C177B" w:rsidRDefault="00A330E1" w:rsidP="00A330E1">
            <w:pPr>
              <w:jc w:val="center"/>
              <w:rPr>
                <w:b/>
                <w:sz w:val="16"/>
                <w:szCs w:val="16"/>
              </w:rPr>
            </w:pPr>
            <w:r w:rsidRPr="006C177B">
              <w:rPr>
                <w:b/>
                <w:sz w:val="16"/>
                <w:szCs w:val="16"/>
              </w:rPr>
              <w:t>3062,7</w:t>
            </w:r>
          </w:p>
        </w:tc>
        <w:tc>
          <w:tcPr>
            <w:tcW w:w="956" w:type="dxa"/>
            <w:vAlign w:val="center"/>
          </w:tcPr>
          <w:p w:rsidR="00A330E1" w:rsidRPr="006C177B" w:rsidRDefault="00A330E1" w:rsidP="00A330E1">
            <w:pPr>
              <w:jc w:val="center"/>
              <w:rPr>
                <w:b/>
                <w:sz w:val="16"/>
                <w:szCs w:val="16"/>
              </w:rPr>
            </w:pPr>
            <w:r w:rsidRPr="006C177B">
              <w:rPr>
                <w:b/>
                <w:sz w:val="16"/>
                <w:szCs w:val="16"/>
              </w:rPr>
              <w:t>554,2</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753,7</w:t>
            </w:r>
          </w:p>
        </w:tc>
        <w:tc>
          <w:tcPr>
            <w:tcW w:w="1039" w:type="dxa"/>
            <w:vAlign w:val="center"/>
          </w:tcPr>
          <w:p w:rsidR="00A330E1" w:rsidRPr="00DB5C6B" w:rsidRDefault="00A330E1" w:rsidP="00DB5C6B">
            <w:pPr>
              <w:widowControl w:val="0"/>
              <w:numPr>
                <w:ilvl w:val="12"/>
                <w:numId w:val="0"/>
              </w:numPr>
              <w:jc w:val="center"/>
              <w:rPr>
                <w:b/>
                <w:sz w:val="16"/>
                <w:szCs w:val="16"/>
              </w:rPr>
            </w:pPr>
            <w:r>
              <w:rPr>
                <w:b/>
                <w:sz w:val="16"/>
                <w:szCs w:val="16"/>
              </w:rPr>
              <w:t>771</w:t>
            </w:r>
          </w:p>
        </w:tc>
      </w:tr>
      <w:tr w:rsidR="00A330E1" w:rsidRPr="002A072A" w:rsidTr="00A330E1">
        <w:tc>
          <w:tcPr>
            <w:tcW w:w="3391" w:type="dxa"/>
          </w:tcPr>
          <w:p w:rsidR="00A330E1" w:rsidRPr="00DB5C6B" w:rsidRDefault="00A330E1" w:rsidP="00DB5C6B">
            <w:pPr>
              <w:autoSpaceDE w:val="0"/>
              <w:autoSpaceDN w:val="0"/>
              <w:adjustRightInd w:val="0"/>
              <w:rPr>
                <w:sz w:val="16"/>
                <w:szCs w:val="16"/>
              </w:rPr>
            </w:pPr>
            <w:r w:rsidRPr="00DB5C6B">
              <w:rPr>
                <w:sz w:val="16"/>
                <w:szCs w:val="16"/>
              </w:rPr>
              <w:lastRenderedPageBreak/>
              <w:t>Прочие межбюджетные трансферты общего характера (1403)</w:t>
            </w:r>
          </w:p>
        </w:tc>
        <w:tc>
          <w:tcPr>
            <w:tcW w:w="1123" w:type="dxa"/>
            <w:vAlign w:val="center"/>
          </w:tcPr>
          <w:p w:rsidR="00A330E1" w:rsidRPr="00601AE1" w:rsidRDefault="00A330E1" w:rsidP="00DB5C6B">
            <w:pPr>
              <w:widowControl w:val="0"/>
              <w:numPr>
                <w:ilvl w:val="12"/>
                <w:numId w:val="0"/>
              </w:numPr>
              <w:jc w:val="center"/>
              <w:rPr>
                <w:sz w:val="16"/>
                <w:szCs w:val="16"/>
              </w:rPr>
            </w:pPr>
            <w:r>
              <w:rPr>
                <w:sz w:val="16"/>
                <w:szCs w:val="16"/>
              </w:rPr>
              <w:t>674,3</w:t>
            </w:r>
          </w:p>
        </w:tc>
        <w:tc>
          <w:tcPr>
            <w:tcW w:w="1153" w:type="dxa"/>
            <w:vAlign w:val="center"/>
          </w:tcPr>
          <w:p w:rsidR="00A330E1" w:rsidRPr="00601AE1" w:rsidRDefault="00A330E1" w:rsidP="00DB5C6B">
            <w:pPr>
              <w:widowControl w:val="0"/>
              <w:numPr>
                <w:ilvl w:val="12"/>
                <w:numId w:val="0"/>
              </w:numPr>
              <w:jc w:val="center"/>
              <w:rPr>
                <w:sz w:val="16"/>
                <w:szCs w:val="16"/>
              </w:rPr>
            </w:pPr>
            <w:r>
              <w:rPr>
                <w:sz w:val="16"/>
                <w:szCs w:val="16"/>
              </w:rPr>
              <w:t>3737</w:t>
            </w:r>
          </w:p>
        </w:tc>
        <w:tc>
          <w:tcPr>
            <w:tcW w:w="1153" w:type="dxa"/>
            <w:vAlign w:val="center"/>
          </w:tcPr>
          <w:p w:rsidR="00A330E1" w:rsidRPr="00A330E1" w:rsidRDefault="00A330E1" w:rsidP="00A330E1">
            <w:pPr>
              <w:jc w:val="center"/>
              <w:rPr>
                <w:sz w:val="16"/>
                <w:szCs w:val="16"/>
              </w:rPr>
            </w:pPr>
            <w:r w:rsidRPr="00A330E1">
              <w:rPr>
                <w:sz w:val="16"/>
                <w:szCs w:val="16"/>
              </w:rPr>
              <w:t>3062,7</w:t>
            </w:r>
          </w:p>
        </w:tc>
        <w:tc>
          <w:tcPr>
            <w:tcW w:w="956" w:type="dxa"/>
            <w:vAlign w:val="center"/>
          </w:tcPr>
          <w:p w:rsidR="00A330E1" w:rsidRPr="00A330E1" w:rsidRDefault="00A330E1" w:rsidP="00A330E1">
            <w:pPr>
              <w:jc w:val="center"/>
              <w:rPr>
                <w:sz w:val="16"/>
                <w:szCs w:val="16"/>
              </w:rPr>
            </w:pPr>
            <w:r>
              <w:rPr>
                <w:sz w:val="16"/>
                <w:szCs w:val="16"/>
              </w:rPr>
              <w:t>554,2</w:t>
            </w:r>
          </w:p>
        </w:tc>
        <w:tc>
          <w:tcPr>
            <w:tcW w:w="1039" w:type="dxa"/>
            <w:vAlign w:val="center"/>
          </w:tcPr>
          <w:p w:rsidR="00A330E1" w:rsidRPr="00883B52" w:rsidRDefault="00A330E1" w:rsidP="00DB5C6B">
            <w:pPr>
              <w:widowControl w:val="0"/>
              <w:numPr>
                <w:ilvl w:val="12"/>
                <w:numId w:val="0"/>
              </w:numPr>
              <w:jc w:val="center"/>
              <w:rPr>
                <w:sz w:val="16"/>
                <w:szCs w:val="16"/>
              </w:rPr>
            </w:pPr>
            <w:r>
              <w:rPr>
                <w:sz w:val="16"/>
                <w:szCs w:val="16"/>
              </w:rPr>
              <w:t>753,7</w:t>
            </w:r>
          </w:p>
        </w:tc>
        <w:tc>
          <w:tcPr>
            <w:tcW w:w="1039" w:type="dxa"/>
            <w:vAlign w:val="center"/>
          </w:tcPr>
          <w:p w:rsidR="00A330E1" w:rsidRDefault="00A330E1" w:rsidP="00DB5C6B">
            <w:pPr>
              <w:widowControl w:val="0"/>
              <w:numPr>
                <w:ilvl w:val="12"/>
                <w:numId w:val="0"/>
              </w:numPr>
              <w:jc w:val="center"/>
              <w:rPr>
                <w:sz w:val="16"/>
                <w:szCs w:val="16"/>
              </w:rPr>
            </w:pPr>
            <w:r>
              <w:rPr>
                <w:sz w:val="16"/>
                <w:szCs w:val="16"/>
              </w:rPr>
              <w:t>771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rsidR="007767A5">
        <w:t>на «</w:t>
      </w:r>
      <w:r w:rsidR="007767A5" w:rsidRPr="007767A5">
        <w:t>Межбюджетные трансферты общего характера бюджетам бюджетной системы Российской Федерации</w:t>
      </w:r>
      <w:r w:rsidR="007767A5">
        <w:t xml:space="preserve">», </w:t>
      </w:r>
      <w:r w:rsidR="007767A5" w:rsidRPr="006B68FA">
        <w:t>объем</w:t>
      </w:r>
      <w:r w:rsidR="007767A5">
        <w:t xml:space="preserve"> которых составит</w:t>
      </w:r>
      <w:r w:rsidR="007767A5" w:rsidRPr="006B68FA">
        <w:t xml:space="preserve"> </w:t>
      </w:r>
      <w:r w:rsidR="007767A5">
        <w:t xml:space="preserve">в 2021г. - 3737 тыс. руб. (или 38%) </w:t>
      </w:r>
      <w:r w:rsidR="007767A5" w:rsidRPr="006B68FA">
        <w:t>от общего объема расходов местного бюджета</w:t>
      </w:r>
      <w:r w:rsidR="007767A5">
        <w:t xml:space="preserve">, </w:t>
      </w:r>
      <w:r>
        <w:t xml:space="preserve">на </w:t>
      </w:r>
      <w:r w:rsidRPr="006B68FA">
        <w:t>«Общегосударственные расходы»</w:t>
      </w:r>
      <w:r>
        <w:t xml:space="preserve"> в 20</w:t>
      </w:r>
      <w:r w:rsidR="00A22562">
        <w:t>2</w:t>
      </w:r>
      <w:r w:rsidR="00423A44">
        <w:t>1</w:t>
      </w:r>
      <w:r>
        <w:t xml:space="preserve">г. </w:t>
      </w:r>
      <w:r w:rsidR="00A22562">
        <w:t>–</w:t>
      </w:r>
      <w:r>
        <w:t xml:space="preserve"> </w:t>
      </w:r>
      <w:r w:rsidR="007767A5">
        <w:t>3405,6</w:t>
      </w:r>
      <w:r w:rsidR="00A22562">
        <w:t xml:space="preserve"> тыс. рублей (или </w:t>
      </w:r>
      <w:r w:rsidR="007767A5">
        <w:t>34,7</w:t>
      </w:r>
      <w:r w:rsidRPr="006B68FA">
        <w:t>%</w:t>
      </w:r>
      <w:r w:rsidR="00A22562">
        <w:t>)</w:t>
      </w:r>
      <w:r w:rsidRPr="006B68FA">
        <w:t xml:space="preserve">, </w:t>
      </w:r>
      <w:r>
        <w:t>в 202</w:t>
      </w:r>
      <w:r w:rsidR="00423A44">
        <w:t>2</w:t>
      </w:r>
      <w:r>
        <w:t xml:space="preserve">г. </w:t>
      </w:r>
      <w:r w:rsidR="00A22562">
        <w:t>–</w:t>
      </w:r>
      <w:r>
        <w:t xml:space="preserve"> </w:t>
      </w:r>
      <w:r w:rsidR="007767A5">
        <w:t>3054</w:t>
      </w:r>
      <w:r w:rsidR="00A22562">
        <w:t xml:space="preserve"> тыс. рублей (или </w:t>
      </w:r>
      <w:r w:rsidR="007767A5">
        <w:t>50</w:t>
      </w:r>
      <w:r w:rsidRPr="006B68FA">
        <w:t>%</w:t>
      </w:r>
      <w:r w:rsidR="00A22562">
        <w:t>)</w:t>
      </w:r>
      <w:r>
        <w:t>,</w:t>
      </w:r>
      <w:r w:rsidRPr="006B68FA">
        <w:t xml:space="preserve"> </w:t>
      </w:r>
      <w:r>
        <w:t>в 202</w:t>
      </w:r>
      <w:r w:rsidR="00423A44">
        <w:t>3</w:t>
      </w:r>
      <w:r>
        <w:t xml:space="preserve">г. </w:t>
      </w:r>
      <w:r w:rsidR="00A22562">
        <w:t>–</w:t>
      </w:r>
      <w:r>
        <w:t xml:space="preserve"> </w:t>
      </w:r>
      <w:r w:rsidR="007767A5">
        <w:t>2949,5</w:t>
      </w:r>
      <w:r w:rsidR="00A22562">
        <w:t xml:space="preserve"> тыс. рублей (или </w:t>
      </w:r>
      <w:r w:rsidR="007767A5">
        <w:t>50,2</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7767A5">
        <w:t>1734,5</w:t>
      </w:r>
      <w:r w:rsidR="00A22562">
        <w:t xml:space="preserve"> тыс. рублей (или </w:t>
      </w:r>
      <w:r w:rsidR="007767A5">
        <w:t>17,6</w:t>
      </w:r>
      <w:r w:rsidRPr="006B68FA">
        <w:t>%</w:t>
      </w:r>
      <w:r w:rsidR="00A22562">
        <w:t>)</w:t>
      </w:r>
      <w:r w:rsidRPr="006B68FA">
        <w:t xml:space="preserve">, </w:t>
      </w:r>
      <w:r>
        <w:t>в 202</w:t>
      </w:r>
      <w:r w:rsidR="00423A44">
        <w:t>2</w:t>
      </w:r>
      <w:r>
        <w:t xml:space="preserve">г. </w:t>
      </w:r>
      <w:r w:rsidR="00A22562">
        <w:t>–</w:t>
      </w:r>
      <w:r>
        <w:t xml:space="preserve"> </w:t>
      </w:r>
      <w:r w:rsidR="007767A5">
        <w:t>1354,4</w:t>
      </w:r>
      <w:r w:rsidR="00A22562">
        <w:t xml:space="preserve"> тыс. рублей (или </w:t>
      </w:r>
      <w:r w:rsidR="007767A5">
        <w:t>22,2</w:t>
      </w:r>
      <w:r w:rsidRPr="006B68FA">
        <w:t>%</w:t>
      </w:r>
      <w:r w:rsidR="00A22562">
        <w:t>)</w:t>
      </w:r>
      <w:r w:rsidRPr="006B68FA">
        <w:t xml:space="preserve">, </w:t>
      </w:r>
      <w:r>
        <w:t>в 202</w:t>
      </w:r>
      <w:r w:rsidR="00423A44">
        <w:t>3</w:t>
      </w:r>
      <w:r>
        <w:t xml:space="preserve">г. </w:t>
      </w:r>
      <w:r w:rsidR="00A22562">
        <w:t>–</w:t>
      </w:r>
      <w:r>
        <w:t xml:space="preserve"> </w:t>
      </w:r>
      <w:r w:rsidR="007767A5">
        <w:t>1184,8</w:t>
      </w:r>
      <w:r w:rsidR="00A22562">
        <w:t xml:space="preserve"> тыс. рублей (или </w:t>
      </w:r>
      <w:r w:rsidR="007767A5">
        <w:t>20,2</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73145">
        <w:rPr>
          <w:rFonts w:ascii="Times New Roman" w:hAnsi="Times New Roman"/>
        </w:rPr>
        <w:t>двум</w:t>
      </w:r>
      <w:r w:rsidRPr="00283264">
        <w:rPr>
          <w:rFonts w:ascii="Times New Roman" w:hAnsi="Times New Roman"/>
        </w:rPr>
        <w:t xml:space="preserve"> из </w:t>
      </w:r>
      <w:r w:rsidR="00873145">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73145">
        <w:rPr>
          <w:rFonts w:ascii="Times New Roman" w:hAnsi="Times New Roman"/>
          <w:snapToGrid w:val="0"/>
        </w:rPr>
        <w:t>3062,7</w:t>
      </w:r>
      <w:r>
        <w:rPr>
          <w:rFonts w:ascii="Times New Roman" w:hAnsi="Times New Roman"/>
          <w:snapToGrid w:val="0"/>
        </w:rPr>
        <w:t xml:space="preserve"> тыс.руб. (рост </w:t>
      </w:r>
      <w:r w:rsidR="00873145">
        <w:rPr>
          <w:rFonts w:ascii="Times New Roman" w:hAnsi="Times New Roman"/>
          <w:snapToGrid w:val="0"/>
        </w:rPr>
        <w:t>554,2</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873145">
        <w:t>226,3</w:t>
      </w:r>
      <w:r w:rsidR="0084197B" w:rsidRPr="00054904">
        <w:t xml:space="preserve"> тыс. руб. (-</w:t>
      </w:r>
      <w:r w:rsidR="00873145">
        <w:t>6,2</w:t>
      </w:r>
      <w:r w:rsidR="0084197B" w:rsidRPr="00054904">
        <w:t xml:space="preserve">%), </w:t>
      </w:r>
      <w:r w:rsidR="00873145">
        <w:t xml:space="preserve">на «Национальную безопасность и правоохранительную деятельность» - 11,2 тыс. руб. (-30,1%), </w:t>
      </w:r>
      <w:r w:rsidR="00054904" w:rsidRPr="00054904">
        <w:t>на «Национальную экономику</w:t>
      </w:r>
      <w:r w:rsidR="00054904">
        <w:t>»</w:t>
      </w:r>
      <w:r w:rsidR="00054904" w:rsidRPr="00054904">
        <w:t xml:space="preserve"> - </w:t>
      </w:r>
      <w:r w:rsidR="00873145">
        <w:t>840,1</w:t>
      </w:r>
      <w:r w:rsidR="00054904" w:rsidRPr="00054904">
        <w:t xml:space="preserve"> тыс. руб. (-</w:t>
      </w:r>
      <w:r w:rsidR="00873145">
        <w:t>64,9</w:t>
      </w:r>
      <w:r w:rsidR="00054904" w:rsidRPr="00054904">
        <w:t xml:space="preserve">%), </w:t>
      </w:r>
      <w:r w:rsidR="0084197B" w:rsidRPr="00054904">
        <w:t xml:space="preserve">на «Жилищно-коммунальное хозяйство» - </w:t>
      </w:r>
      <w:r w:rsidR="00873145">
        <w:t>285,1</w:t>
      </w:r>
      <w:r w:rsidR="0084197B" w:rsidRPr="00054904">
        <w:t xml:space="preserve"> тыс. руб. (-</w:t>
      </w:r>
      <w:r w:rsidR="00873145">
        <w:t>57,2</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873145">
        <w:rPr>
          <w:snapToGrid w:val="0"/>
        </w:rPr>
        <w:t>29,9</w:t>
      </w:r>
      <w:r w:rsidRPr="00054904">
        <w:rPr>
          <w:snapToGrid w:val="0"/>
        </w:rPr>
        <w:t xml:space="preserve"> тыс.руб. (-</w:t>
      </w:r>
      <w:r w:rsidR="00873145">
        <w:rPr>
          <w:snapToGrid w:val="0"/>
        </w:rPr>
        <w:t>1,7</w:t>
      </w:r>
      <w:r w:rsidR="00453CC4" w:rsidRPr="00054904">
        <w:rPr>
          <w:snapToGrid w:val="0"/>
        </w:rPr>
        <w:t>%)</w:t>
      </w:r>
      <w:r w:rsidR="00873145">
        <w:rPr>
          <w:snapToGrid w:val="0"/>
        </w:rPr>
        <w:t>, на «Социальную политику» - 3,2 тыс. руб. (-2,6%)</w:t>
      </w:r>
      <w:r w:rsidRPr="00054904">
        <w:t>.</w:t>
      </w:r>
    </w:p>
    <w:p w:rsidR="00AC488D"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415FCA" w:rsidP="007E2A34">
            <w:pPr>
              <w:widowControl w:val="0"/>
              <w:numPr>
                <w:ilvl w:val="12"/>
                <w:numId w:val="0"/>
              </w:numPr>
              <w:jc w:val="center"/>
              <w:rPr>
                <w:b/>
                <w:sz w:val="18"/>
                <w:szCs w:val="18"/>
              </w:rPr>
            </w:pPr>
            <w:r>
              <w:rPr>
                <w:b/>
                <w:sz w:val="18"/>
                <w:szCs w:val="18"/>
              </w:rPr>
              <w:t>9828,4</w:t>
            </w:r>
          </w:p>
        </w:tc>
        <w:tc>
          <w:tcPr>
            <w:tcW w:w="1701" w:type="dxa"/>
            <w:vAlign w:val="center"/>
          </w:tcPr>
          <w:p w:rsidR="00F2337E" w:rsidRPr="002A7EBC" w:rsidRDefault="00415FCA"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3405,6</w:t>
            </w:r>
          </w:p>
        </w:tc>
        <w:tc>
          <w:tcPr>
            <w:tcW w:w="1701" w:type="dxa"/>
            <w:vAlign w:val="center"/>
          </w:tcPr>
          <w:p w:rsidR="00F2337E" w:rsidRPr="002A7EBC" w:rsidRDefault="00415FCA" w:rsidP="007E2A34">
            <w:pPr>
              <w:jc w:val="center"/>
              <w:rPr>
                <w:sz w:val="18"/>
                <w:szCs w:val="18"/>
              </w:rPr>
            </w:pPr>
            <w:r>
              <w:rPr>
                <w:sz w:val="18"/>
                <w:szCs w:val="18"/>
              </w:rPr>
              <w:t>34,7</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415FCA" w:rsidP="007E2A34">
            <w:pPr>
              <w:jc w:val="center"/>
              <w:rPr>
                <w:sz w:val="18"/>
                <w:szCs w:val="18"/>
              </w:rPr>
            </w:pPr>
            <w:r>
              <w:rPr>
                <w:sz w:val="18"/>
                <w:szCs w:val="18"/>
              </w:rPr>
              <w:t>1,4</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26</w:t>
            </w:r>
          </w:p>
        </w:tc>
        <w:tc>
          <w:tcPr>
            <w:tcW w:w="1701" w:type="dxa"/>
            <w:vAlign w:val="center"/>
          </w:tcPr>
          <w:p w:rsidR="00F2337E" w:rsidRPr="002A7EBC" w:rsidRDefault="00415FCA" w:rsidP="007E2A34">
            <w:pPr>
              <w:jc w:val="center"/>
              <w:rPr>
                <w:sz w:val="18"/>
                <w:szCs w:val="18"/>
              </w:rPr>
            </w:pPr>
            <w:r>
              <w:rPr>
                <w:sz w:val="18"/>
                <w:szCs w:val="18"/>
              </w:rPr>
              <w:t>0,3</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415FCA" w:rsidP="007E2A34">
            <w:pPr>
              <w:widowControl w:val="0"/>
              <w:numPr>
                <w:ilvl w:val="12"/>
                <w:numId w:val="0"/>
              </w:numPr>
              <w:jc w:val="center"/>
              <w:rPr>
                <w:sz w:val="18"/>
                <w:szCs w:val="18"/>
              </w:rPr>
            </w:pPr>
            <w:r>
              <w:rPr>
                <w:sz w:val="18"/>
                <w:szCs w:val="18"/>
              </w:rPr>
              <w:t>454,9</w:t>
            </w:r>
          </w:p>
        </w:tc>
        <w:tc>
          <w:tcPr>
            <w:tcW w:w="1701" w:type="dxa"/>
            <w:vAlign w:val="center"/>
          </w:tcPr>
          <w:p w:rsidR="00A31843" w:rsidRPr="002A7EBC" w:rsidRDefault="00415FCA" w:rsidP="007E2A34">
            <w:pPr>
              <w:jc w:val="center"/>
              <w:rPr>
                <w:sz w:val="18"/>
                <w:szCs w:val="18"/>
              </w:rPr>
            </w:pPr>
            <w:r>
              <w:rPr>
                <w:sz w:val="18"/>
                <w:szCs w:val="18"/>
              </w:rPr>
              <w:t>4,6</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213</w:t>
            </w:r>
          </w:p>
        </w:tc>
        <w:tc>
          <w:tcPr>
            <w:tcW w:w="1701" w:type="dxa"/>
            <w:vAlign w:val="center"/>
          </w:tcPr>
          <w:p w:rsidR="00F2337E" w:rsidRPr="002A7EBC" w:rsidRDefault="00415FCA" w:rsidP="007E2A34">
            <w:pPr>
              <w:jc w:val="center"/>
              <w:rPr>
                <w:sz w:val="18"/>
                <w:szCs w:val="18"/>
              </w:rPr>
            </w:pPr>
            <w:r>
              <w:rPr>
                <w:sz w:val="18"/>
                <w:szCs w:val="18"/>
              </w:rPr>
              <w:t>2,2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1734,5</w:t>
            </w:r>
          </w:p>
        </w:tc>
        <w:tc>
          <w:tcPr>
            <w:tcW w:w="1701" w:type="dxa"/>
            <w:vAlign w:val="center"/>
          </w:tcPr>
          <w:p w:rsidR="00F2337E" w:rsidRPr="002A7EBC" w:rsidRDefault="00415FCA" w:rsidP="007E2A34">
            <w:pPr>
              <w:jc w:val="center"/>
              <w:rPr>
                <w:sz w:val="18"/>
                <w:szCs w:val="18"/>
              </w:rPr>
            </w:pPr>
            <w:r>
              <w:rPr>
                <w:sz w:val="18"/>
                <w:szCs w:val="18"/>
              </w:rPr>
              <w:t>17,6</w:t>
            </w:r>
          </w:p>
        </w:tc>
      </w:tr>
      <w:tr w:rsidR="00415FCA" w:rsidRPr="002A7EBC" w:rsidTr="002A7EBC">
        <w:tc>
          <w:tcPr>
            <w:tcW w:w="6345" w:type="dxa"/>
          </w:tcPr>
          <w:p w:rsidR="00415FCA" w:rsidRPr="002A7EBC" w:rsidRDefault="00415FCA" w:rsidP="007E2A34">
            <w:pPr>
              <w:autoSpaceDE w:val="0"/>
              <w:autoSpaceDN w:val="0"/>
              <w:adjustRightInd w:val="0"/>
              <w:rPr>
                <w:sz w:val="18"/>
                <w:szCs w:val="18"/>
              </w:rPr>
            </w:pPr>
            <w:r>
              <w:rPr>
                <w:sz w:val="18"/>
                <w:szCs w:val="18"/>
              </w:rPr>
              <w:t>Социальная политика</w:t>
            </w:r>
          </w:p>
        </w:tc>
        <w:tc>
          <w:tcPr>
            <w:tcW w:w="1701" w:type="dxa"/>
            <w:vAlign w:val="center"/>
          </w:tcPr>
          <w:p w:rsidR="00415FCA" w:rsidRDefault="00415FCA" w:rsidP="007E2A34">
            <w:pPr>
              <w:widowControl w:val="0"/>
              <w:numPr>
                <w:ilvl w:val="12"/>
                <w:numId w:val="0"/>
              </w:numPr>
              <w:jc w:val="center"/>
              <w:rPr>
                <w:sz w:val="18"/>
                <w:szCs w:val="18"/>
              </w:rPr>
            </w:pPr>
            <w:r>
              <w:rPr>
                <w:sz w:val="18"/>
                <w:szCs w:val="18"/>
              </w:rPr>
              <w:t>120</w:t>
            </w:r>
          </w:p>
        </w:tc>
        <w:tc>
          <w:tcPr>
            <w:tcW w:w="1701" w:type="dxa"/>
            <w:vAlign w:val="center"/>
          </w:tcPr>
          <w:p w:rsidR="00415FCA" w:rsidRPr="002A7EBC" w:rsidRDefault="00415FCA" w:rsidP="007E2A34">
            <w:pPr>
              <w:jc w:val="center"/>
              <w:rPr>
                <w:sz w:val="18"/>
                <w:szCs w:val="18"/>
              </w:rPr>
            </w:pPr>
            <w:r>
              <w:rPr>
                <w:sz w:val="18"/>
                <w:szCs w:val="18"/>
              </w:rPr>
              <w:t>1,2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415FCA"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415FCA" w:rsidP="007E2A34">
            <w:pPr>
              <w:widowControl w:val="0"/>
              <w:numPr>
                <w:ilvl w:val="12"/>
                <w:numId w:val="0"/>
              </w:numPr>
              <w:jc w:val="center"/>
              <w:rPr>
                <w:sz w:val="18"/>
                <w:szCs w:val="18"/>
              </w:rPr>
            </w:pPr>
            <w:r>
              <w:rPr>
                <w:sz w:val="18"/>
                <w:szCs w:val="18"/>
              </w:rPr>
              <w:t>3737</w:t>
            </w:r>
          </w:p>
        </w:tc>
        <w:tc>
          <w:tcPr>
            <w:tcW w:w="1701" w:type="dxa"/>
            <w:vAlign w:val="center"/>
          </w:tcPr>
          <w:p w:rsidR="00F2337E" w:rsidRPr="002A7EBC" w:rsidRDefault="00415FCA" w:rsidP="007E2A34">
            <w:pPr>
              <w:jc w:val="center"/>
              <w:rPr>
                <w:sz w:val="18"/>
                <w:szCs w:val="18"/>
              </w:rPr>
            </w:pPr>
            <w:r>
              <w:rPr>
                <w:sz w:val="18"/>
                <w:szCs w:val="18"/>
              </w:rPr>
              <w:t>38</w:t>
            </w:r>
          </w:p>
        </w:tc>
      </w:tr>
    </w:tbl>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AC488D">
        <w:t>3405,6</w:t>
      </w:r>
      <w:r w:rsidRPr="00595634">
        <w:t xml:space="preserve"> тыс.руб., </w:t>
      </w:r>
      <w:r w:rsidR="00DC2F83">
        <w:t>со снижением</w:t>
      </w:r>
      <w:r w:rsidRPr="00595634">
        <w:t xml:space="preserve"> на </w:t>
      </w:r>
      <w:r w:rsidR="00AC488D">
        <w:t>226,3</w:t>
      </w:r>
      <w:r w:rsidRPr="00595634">
        <w:t xml:space="preserve"> тыс.руб. </w:t>
      </w:r>
      <w:r w:rsidR="00B931F8" w:rsidRPr="00595634">
        <w:t>(-</w:t>
      </w:r>
      <w:r w:rsidR="00AC488D">
        <w:t>6,2</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AC488D">
        <w:t>34,7</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AC488D">
        <w:t>3054</w:t>
      </w:r>
      <w:r w:rsidRPr="00895EC4">
        <w:t xml:space="preserve"> тыс.руб.</w:t>
      </w:r>
      <w:r w:rsidR="00A315C2">
        <w:t xml:space="preserve"> и </w:t>
      </w:r>
      <w:r w:rsidR="00AC488D">
        <w:t>2949,5</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340D28">
        <w:t>Тимошинского</w:t>
      </w:r>
      <w:r w:rsidR="0000549E">
        <w:t xml:space="preserve">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BA0EC3" w:rsidRDefault="00745D94" w:rsidP="00BA0EC3">
      <w:pPr>
        <w:autoSpaceDE w:val="0"/>
        <w:autoSpaceDN w:val="0"/>
        <w:adjustRightInd w:val="0"/>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00AC488D">
        <w:t>-2023</w:t>
      </w:r>
      <w:r w:rsidRPr="00895EC4">
        <w:t xml:space="preserve"> г</w:t>
      </w:r>
      <w:r>
        <w:t>од</w:t>
      </w:r>
      <w:r w:rsidR="00AC488D">
        <w:t>ы</w:t>
      </w:r>
      <w:r>
        <w:t xml:space="preserve"> установлены</w:t>
      </w:r>
      <w:r w:rsidRPr="00895EC4">
        <w:t xml:space="preserve"> расходы на обеспечение деятельности главы </w:t>
      </w:r>
      <w:r w:rsidR="00340D28">
        <w:t>Тимошинского</w:t>
      </w:r>
      <w:r w:rsidR="0000549E">
        <w:t xml:space="preserve"> сельского поселения</w:t>
      </w:r>
      <w:r w:rsidRPr="00895EC4">
        <w:t xml:space="preserve"> в сумме </w:t>
      </w:r>
      <w:r w:rsidR="00AC488D">
        <w:t>890,5</w:t>
      </w:r>
      <w:r w:rsidR="004E4D52">
        <w:t xml:space="preserve"> </w:t>
      </w:r>
      <w:r w:rsidRPr="00895EC4">
        <w:t>тыс.руб.</w:t>
      </w:r>
      <w:r w:rsidR="00E53E0C">
        <w:t>,</w:t>
      </w:r>
      <w:r w:rsidR="006469FD">
        <w:t xml:space="preserve"> </w:t>
      </w:r>
      <w:r w:rsidR="00AC488D">
        <w:t xml:space="preserve">ежегодно, </w:t>
      </w:r>
      <w:r>
        <w:t xml:space="preserve">с </w:t>
      </w:r>
      <w:r w:rsidR="00AC488D">
        <w:t>ростом</w:t>
      </w:r>
      <w:r w:rsidRPr="00895EC4">
        <w:t xml:space="preserve"> на </w:t>
      </w:r>
      <w:r w:rsidR="00AC488D">
        <w:t>5,7</w:t>
      </w:r>
      <w:r w:rsidR="0071451C">
        <w:t xml:space="preserve"> </w:t>
      </w:r>
      <w:r w:rsidRPr="00895EC4">
        <w:t>тыс.руб. (</w:t>
      </w:r>
      <w:r w:rsidR="00AC488D">
        <w:t>+0,6</w:t>
      </w:r>
      <w:r w:rsidRPr="00895EC4">
        <w:t>%)</w:t>
      </w:r>
      <w:r>
        <w:t xml:space="preserve"> к оценке ожидаемого исполнения расходов в 20</w:t>
      </w:r>
      <w:r w:rsidR="00F74BD4">
        <w:t>20</w:t>
      </w:r>
      <w:r>
        <w:t xml:space="preserve"> году</w:t>
      </w:r>
      <w:r w:rsidR="00F74BD4">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340D28">
        <w:rPr>
          <w:rFonts w:ascii="Times New Roman" w:hAnsi="Times New Roman"/>
        </w:rPr>
        <w:t>Тимошинского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AC488D">
        <w:rPr>
          <w:rFonts w:ascii="Times New Roman" w:hAnsi="Times New Roman"/>
        </w:rPr>
        <w:t>2</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lastRenderedPageBreak/>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340D28">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AC488D">
        <w:t>2507,4</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AC488D">
        <w:t>232</w:t>
      </w:r>
      <w:r>
        <w:t xml:space="preserve"> </w:t>
      </w:r>
      <w:r w:rsidRPr="00895EC4">
        <w:t>тыс.руб. (</w:t>
      </w:r>
      <w:r w:rsidR="003A2337">
        <w:t>-</w:t>
      </w:r>
      <w:r w:rsidR="00AC488D">
        <w:t>8,5</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AC488D">
        <w:t>1985,8</w:t>
      </w:r>
      <w:r w:rsidR="00C14808">
        <w:t xml:space="preserve"> </w:t>
      </w:r>
      <w:r w:rsidRPr="00895EC4">
        <w:t>тыс. руб</w:t>
      </w:r>
      <w:r w:rsidR="002116B1">
        <w:t xml:space="preserve">лей и </w:t>
      </w:r>
      <w:r w:rsidR="00AC488D">
        <w:t>2051,4</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sidR="00AC488D">
        <w:rPr>
          <w:rFonts w:ascii="Times New Roman" w:hAnsi="Times New Roman"/>
          <w:b w:val="0"/>
          <w:bCs w:val="0"/>
          <w:color w:val="auto"/>
          <w:sz w:val="24"/>
          <w:szCs w:val="24"/>
        </w:rPr>
        <w:t>170</w:t>
      </w:r>
      <w:r w:rsidRPr="00E82948">
        <w:rPr>
          <w:rFonts w:ascii="Times New Roman" w:hAnsi="Times New Roman"/>
          <w:b w:val="0"/>
          <w:bCs w:val="0"/>
          <w:color w:val="auto"/>
          <w:sz w:val="24"/>
          <w:szCs w:val="24"/>
        </w:rPr>
        <w:t xml:space="preserve"> тыс. рублей на проведение выборов главы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40D28">
        <w:rPr>
          <w:rFonts w:ascii="Times New Roman" w:hAnsi="Times New Roman"/>
          <w:bCs/>
        </w:rPr>
        <w:t>Тимошинского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BA0EC3">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780BC3">
        <w:t>1,4</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80BC3" w:rsidRPr="00C06668">
        <w:rPr>
          <w:u w:val="single"/>
        </w:rPr>
        <w:t>подразделу 0310 «</w:t>
      </w:r>
      <w:r w:rsidR="00780BC3">
        <w:rPr>
          <w:u w:val="single"/>
        </w:rPr>
        <w:t>Защита населения и территории от чрезвычайных ситуаций природного и техногенного характера,</w:t>
      </w:r>
      <w:r w:rsidR="00780BC3" w:rsidRPr="00C06668">
        <w:rPr>
          <w:u w:val="single"/>
        </w:rPr>
        <w:t xml:space="preserve"> пожарн</w:t>
      </w:r>
      <w:r w:rsidR="00780BC3">
        <w:rPr>
          <w:u w:val="single"/>
        </w:rPr>
        <w:t>ая</w:t>
      </w:r>
      <w:r w:rsidR="00780BC3" w:rsidRPr="00C06668">
        <w:rPr>
          <w:u w:val="single"/>
        </w:rPr>
        <w:t xml:space="preserve"> безопасност</w:t>
      </w:r>
      <w:r w:rsidR="00780BC3">
        <w:rPr>
          <w:u w:val="single"/>
        </w:rPr>
        <w:t>ь</w:t>
      </w:r>
      <w:r w:rsidR="00780BC3" w:rsidRPr="00C06668">
        <w:rPr>
          <w:u w:val="single"/>
        </w:rPr>
        <w:t>»</w:t>
      </w:r>
      <w:r w:rsidR="00780BC3">
        <w:rPr>
          <w:u w:val="single"/>
        </w:rPr>
        <w:t xml:space="preserve"> </w:t>
      </w:r>
      <w:r w:rsidR="00D0732D" w:rsidRPr="00D0732D">
        <w:t>расходы</w:t>
      </w:r>
      <w:r w:rsidR="00D0732D">
        <w:t xml:space="preserve"> на 2021-2023гг.</w:t>
      </w:r>
      <w:r w:rsidR="00D0732D" w:rsidRPr="00D0732D">
        <w:t xml:space="preserve"> </w:t>
      </w:r>
      <w:r w:rsidR="00D0732D" w:rsidRPr="00595634">
        <w:t xml:space="preserve">установлены в объеме </w:t>
      </w:r>
      <w:r w:rsidR="00780BC3">
        <w:t>26</w:t>
      </w:r>
      <w:r w:rsidR="00D0732D" w:rsidRPr="00595634">
        <w:t xml:space="preserve"> тыс.руб., </w:t>
      </w:r>
      <w:r w:rsidR="00D0732D">
        <w:t>ежегодно, с</w:t>
      </w:r>
      <w:r w:rsidR="00780BC3">
        <w:t>о</w:t>
      </w:r>
      <w:r w:rsidR="00D0732D">
        <w:t xml:space="preserve"> </w:t>
      </w:r>
      <w:r w:rsidR="00780BC3">
        <w:t>снижением</w:t>
      </w:r>
      <w:r w:rsidR="00D0732D" w:rsidRPr="00595634">
        <w:t xml:space="preserve"> на </w:t>
      </w:r>
      <w:r w:rsidR="00780BC3">
        <w:t>11,2</w:t>
      </w:r>
      <w:r w:rsidR="00D0732D" w:rsidRPr="00595634">
        <w:t xml:space="preserve"> тыс.руб. </w:t>
      </w:r>
      <w:r w:rsidR="00780BC3">
        <w:t xml:space="preserve">(-30,1%) </w:t>
      </w:r>
      <w:r w:rsidR="00D0732D">
        <w:t xml:space="preserve">к оценке </w:t>
      </w:r>
      <w:r w:rsidR="00D0732D" w:rsidRPr="00595634">
        <w:t xml:space="preserve">ожидаемого исполнения расходов </w:t>
      </w:r>
      <w:r w:rsidR="00D0732D">
        <w:t xml:space="preserve">в </w:t>
      </w:r>
      <w:r w:rsidR="00D0732D" w:rsidRPr="00595634">
        <w:t>20</w:t>
      </w:r>
      <w:r w:rsidR="00D0732D">
        <w:t>20</w:t>
      </w:r>
      <w:r w:rsidR="00D0732D" w:rsidRPr="00595634">
        <w:t xml:space="preserve">г. Данные расходы составляют </w:t>
      </w:r>
      <w:r w:rsidR="00780BC3">
        <w:t>0,3</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780BC3">
        <w:t>.</w:t>
      </w:r>
    </w:p>
    <w:p w:rsidR="00CF2BC0" w:rsidRDefault="00C2727A" w:rsidP="00CF2BC0">
      <w:pPr>
        <w:autoSpaceDE w:val="0"/>
        <w:autoSpaceDN w:val="0"/>
        <w:adjustRightInd w:val="0"/>
        <w:ind w:firstLine="567"/>
        <w:jc w:val="both"/>
      </w:pPr>
      <w:r>
        <w:t>В том числе установлены р</w:t>
      </w:r>
      <w:r w:rsidR="009956A9" w:rsidRPr="009956A9">
        <w:t>асходы, в</w:t>
      </w:r>
      <w:r w:rsidR="00CF2BC0" w:rsidRPr="009956A9">
        <w:t xml:space="preserve"> рамках реализации мероприятий муниципальной программы</w:t>
      </w:r>
      <w:r w:rsidR="00CF2BC0" w:rsidRPr="009956A9">
        <w:rPr>
          <w:snapToGrid w:val="0"/>
          <w:szCs w:val="28"/>
        </w:rPr>
        <w:t xml:space="preserve"> «Обеспечение пожарной безопасности на территории Тимошинского сельского поселения на 2019-2021 годы», утвержденной постановлением администрации Тимошинского сельского поселения от 08.11.2018 № 39</w:t>
      </w:r>
      <w:r w:rsidR="009956A9" w:rsidRPr="009956A9">
        <w:rPr>
          <w:snapToGrid w:val="0"/>
          <w:szCs w:val="28"/>
        </w:rPr>
        <w:t xml:space="preserve">, </w:t>
      </w:r>
      <w:r>
        <w:rPr>
          <w:snapToGrid w:val="0"/>
          <w:szCs w:val="28"/>
        </w:rPr>
        <w:t xml:space="preserve">которые </w:t>
      </w:r>
      <w:r w:rsidR="009956A9" w:rsidRPr="009956A9">
        <w:rPr>
          <w:snapToGrid w:val="0"/>
          <w:szCs w:val="28"/>
        </w:rPr>
        <w:t xml:space="preserve">предусмотрены </w:t>
      </w:r>
      <w:r w:rsidR="00CF2BC0" w:rsidRPr="009956A9">
        <w:rPr>
          <w:snapToGrid w:val="0"/>
          <w:szCs w:val="28"/>
        </w:rPr>
        <w:t xml:space="preserve">в </w:t>
      </w:r>
      <w:r w:rsidR="00CF2BC0" w:rsidRPr="009956A9">
        <w:t xml:space="preserve">соответствии с объемами финансирования </w:t>
      </w:r>
      <w:r w:rsidR="009956A9" w:rsidRPr="009956A9">
        <w:t>по проекту изменений в</w:t>
      </w:r>
      <w:r w:rsidR="00CF2BC0" w:rsidRPr="009956A9">
        <w:t xml:space="preserve"> паспорт данной муниципальной программы  (на 2021г. – </w:t>
      </w:r>
      <w:r w:rsidR="009956A9" w:rsidRPr="009956A9">
        <w:t>6 тыс. руб.</w:t>
      </w:r>
      <w:r w:rsidR="00CF2BC0" w:rsidRPr="009956A9">
        <w:t>)</w:t>
      </w:r>
      <w:r w:rsidR="00D4101B">
        <w:t>. Расходы установлены</w:t>
      </w:r>
      <w:r w:rsidR="00CF2BC0" w:rsidRPr="009956A9">
        <w:t xml:space="preserve"> в целях </w:t>
      </w:r>
      <w:r w:rsidR="009956A9" w:rsidRPr="009956A9">
        <w:t>обеспечения необходимых условий для повышения уровня пожарной безопасности в Тимошинском сельском поселении, защиты жизни и здоровья населения, сокращения материального ущерба</w:t>
      </w:r>
      <w:r w:rsidR="00CF2BC0" w:rsidRPr="009956A9">
        <w:t>.</w:t>
      </w:r>
      <w:r w:rsidR="00CF2BC0">
        <w:t xml:space="preserve"> </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w:t>
      </w:r>
      <w:r w:rsidR="00D0732D">
        <w:rPr>
          <w:b/>
          <w:i/>
        </w:rPr>
        <w:t xml:space="preserve">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B03D7F">
        <w:rPr>
          <w:bCs/>
          <w:i/>
        </w:rPr>
        <w:t>ого</w:t>
      </w:r>
      <w:r w:rsidRPr="004566BF">
        <w:rPr>
          <w:bCs/>
          <w:i/>
        </w:rPr>
        <w:t xml:space="preserve"> подраздел</w:t>
      </w:r>
      <w:r w:rsidR="00B03D7F">
        <w:rPr>
          <w:bCs/>
          <w:i/>
        </w:rPr>
        <w:t>а</w:t>
      </w:r>
      <w:r w:rsidRPr="004566BF">
        <w:rPr>
          <w:bCs/>
          <w:i/>
        </w:rPr>
        <w:t xml:space="preserve"> в  приложениях к проекту бюджета.</w:t>
      </w:r>
    </w:p>
    <w:p w:rsidR="0089359E" w:rsidRDefault="00745D94" w:rsidP="0089359E">
      <w:pPr>
        <w:widowControl w:val="0"/>
        <w:numPr>
          <w:ilvl w:val="12"/>
          <w:numId w:val="0"/>
        </w:numPr>
        <w:ind w:firstLine="567"/>
        <w:jc w:val="both"/>
      </w:pPr>
      <w:r w:rsidRPr="00895EC4">
        <w:rPr>
          <w:u w:val="single"/>
        </w:rPr>
        <w:lastRenderedPageBreak/>
        <w:t>Расходы по разделу 04</w:t>
      </w:r>
      <w:r>
        <w:rPr>
          <w:u w:val="single"/>
        </w:rPr>
        <w:t>00</w:t>
      </w:r>
      <w:r w:rsidRPr="00895EC4">
        <w:rPr>
          <w:u w:val="single"/>
        </w:rPr>
        <w:t xml:space="preserve"> «Национальная экономика»</w:t>
      </w:r>
      <w:r w:rsidR="00BF1642">
        <w:rPr>
          <w:u w:val="single"/>
        </w:rPr>
        <w:t>,</w:t>
      </w:r>
      <w:r w:rsidR="00BF1642" w:rsidRPr="00BF1642">
        <w:t xml:space="preserve"> в целом, </w:t>
      </w:r>
      <w:r w:rsidR="009520B1" w:rsidRPr="00BF1642">
        <w:t xml:space="preserve"> </w:t>
      </w:r>
      <w:r w:rsidR="002E1E04" w:rsidRPr="002E1E04">
        <w:t xml:space="preserve">на </w:t>
      </w:r>
      <w:r w:rsidR="002E1E04" w:rsidRPr="00595634">
        <w:t>20</w:t>
      </w:r>
      <w:r w:rsidR="002E1E04">
        <w:t>2</w:t>
      </w:r>
      <w:r w:rsidR="009520B1">
        <w:t>1</w:t>
      </w:r>
      <w:r w:rsidR="002E1E04" w:rsidRPr="00595634">
        <w:t xml:space="preserve"> г. установлены в объеме </w:t>
      </w:r>
      <w:r w:rsidR="00BF1642">
        <w:t>454</w:t>
      </w:r>
      <w:r w:rsidR="00941283">
        <w:t>,9</w:t>
      </w:r>
      <w:r w:rsidR="002E1E04" w:rsidRPr="00595634">
        <w:t xml:space="preserve"> тыс.руб., что на </w:t>
      </w:r>
      <w:r w:rsidR="00BF1642">
        <w:t>840,1</w:t>
      </w:r>
      <w:r w:rsidR="002E1E04" w:rsidRPr="00595634">
        <w:t xml:space="preserve"> тыс.руб. </w:t>
      </w:r>
      <w:r w:rsidR="002E1E04">
        <w:t>(</w:t>
      </w:r>
      <w:r w:rsidR="009C1066">
        <w:t>-</w:t>
      </w:r>
      <w:r w:rsidR="00BF1642">
        <w:t>64,9</w:t>
      </w:r>
      <w:r w:rsidR="009520B1">
        <w:t>%</w:t>
      </w:r>
      <w:r w:rsidR="002E1E04" w:rsidRPr="00595634">
        <w:t xml:space="preserve">) </w:t>
      </w:r>
      <w:r w:rsidR="009C1066">
        <w:t>меньше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г. </w:t>
      </w:r>
      <w:r w:rsidR="002E1E04" w:rsidRPr="00895EC4">
        <w:t xml:space="preserve">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941283">
        <w:t>463</w:t>
      </w:r>
      <w:r w:rsidR="002E1E04" w:rsidRPr="00895EC4">
        <w:t xml:space="preserve"> тыс.руб.</w:t>
      </w:r>
      <w:r w:rsidR="002E1E04">
        <w:t xml:space="preserve"> и </w:t>
      </w:r>
      <w:r w:rsidR="00941283">
        <w:t>492,8</w:t>
      </w:r>
      <w:r w:rsidR="0034478D">
        <w:t xml:space="preserve"> тыс. рублей, соответственно</w:t>
      </w:r>
      <w:r w:rsidR="002E1E04">
        <w:t>.</w:t>
      </w:r>
      <w:r w:rsidR="002E1E04" w:rsidRPr="00895EC4">
        <w:t xml:space="preserve"> </w:t>
      </w:r>
      <w:r w:rsidR="0089359E" w:rsidRPr="00595634">
        <w:t xml:space="preserve">Данные расходы составляют </w:t>
      </w:r>
      <w:r w:rsidR="0089359E">
        <w:t>4,6</w:t>
      </w:r>
      <w:r w:rsidR="0089359E" w:rsidRPr="00595634">
        <w:t xml:space="preserve">% от общей суммы расходов </w:t>
      </w:r>
      <w:r w:rsidR="0089359E">
        <w:t xml:space="preserve">местного </w:t>
      </w:r>
      <w:r w:rsidR="0089359E" w:rsidRPr="00595634">
        <w:t>бюджета на 20</w:t>
      </w:r>
      <w:r w:rsidR="0089359E">
        <w:t>21</w:t>
      </w:r>
      <w:r w:rsidR="0089359E" w:rsidRPr="00595634">
        <w:t>г.</w:t>
      </w:r>
      <w:r w:rsidR="0089359E">
        <w:t>, в том числе:</w:t>
      </w:r>
    </w:p>
    <w:p w:rsidR="0089359E" w:rsidRDefault="0089359E" w:rsidP="009C1066">
      <w:pPr>
        <w:widowControl w:val="0"/>
        <w:numPr>
          <w:ilvl w:val="12"/>
          <w:numId w:val="0"/>
        </w:numPr>
        <w:ind w:firstLine="567"/>
        <w:jc w:val="both"/>
      </w:pPr>
      <w:r>
        <w:rPr>
          <w:u w:val="single"/>
        </w:rPr>
        <w:t xml:space="preserve">- </w:t>
      </w:r>
      <w:r w:rsidR="00BF1642" w:rsidRPr="00576122">
        <w:rPr>
          <w:u w:val="single"/>
        </w:rPr>
        <w:t>подразделу 0409 «Дорожное хозяйство (дорожные фонды)»</w:t>
      </w:r>
      <w:r>
        <w:rPr>
          <w:u w:val="single"/>
        </w:rPr>
        <w:t xml:space="preserve"> </w:t>
      </w:r>
      <w:r w:rsidRPr="002E1E04">
        <w:t xml:space="preserve">на </w:t>
      </w:r>
      <w:r w:rsidRPr="00595634">
        <w:t>20</w:t>
      </w:r>
      <w:r>
        <w:t>21</w:t>
      </w:r>
      <w:r w:rsidRPr="00595634">
        <w:t xml:space="preserve"> г. установлены в объеме </w:t>
      </w:r>
      <w:r>
        <w:t>444,9</w:t>
      </w:r>
      <w:r w:rsidRPr="00595634">
        <w:t xml:space="preserve"> тыс.руб., что на </w:t>
      </w:r>
      <w:r w:rsidR="000A6FCF">
        <w:t>619</w:t>
      </w:r>
      <w:r>
        <w:t>,1</w:t>
      </w:r>
      <w:r w:rsidRPr="00595634">
        <w:t xml:space="preserve"> тыс.руб. </w:t>
      </w:r>
      <w:r>
        <w:t>(-</w:t>
      </w:r>
      <w:r w:rsidR="000A6FCF">
        <w:t>58,2</w:t>
      </w:r>
      <w:r>
        <w:t>%</w:t>
      </w:r>
      <w:r w:rsidRPr="00595634">
        <w:t xml:space="preserve">) </w:t>
      </w:r>
      <w:r>
        <w:t>меньше</w:t>
      </w:r>
      <w:r w:rsidRPr="00595634">
        <w:t xml:space="preserve"> </w:t>
      </w:r>
      <w:r>
        <w:t xml:space="preserve">оценки </w:t>
      </w:r>
      <w:r w:rsidRPr="00595634">
        <w:t xml:space="preserve">ожидаемого исполнения расходов </w:t>
      </w:r>
      <w:r>
        <w:t xml:space="preserve">в </w:t>
      </w:r>
      <w:r w:rsidRPr="00595634">
        <w:t>20</w:t>
      </w:r>
      <w:r>
        <w:t>20</w:t>
      </w:r>
      <w:r w:rsidRPr="00595634">
        <w:t xml:space="preserve">г. </w:t>
      </w:r>
      <w:r w:rsidRPr="00895EC4">
        <w:t xml:space="preserve">Расходы </w:t>
      </w:r>
      <w:r>
        <w:t>на</w:t>
      </w:r>
      <w:r w:rsidRPr="00895EC4">
        <w:t xml:space="preserve"> 20</w:t>
      </w:r>
      <w:r>
        <w:t xml:space="preserve">22-2023 </w:t>
      </w:r>
      <w:r w:rsidRPr="00895EC4">
        <w:t>г</w:t>
      </w:r>
      <w:r>
        <w:t>оды</w:t>
      </w:r>
      <w:r w:rsidRPr="00895EC4">
        <w:t xml:space="preserve"> </w:t>
      </w:r>
      <w:r>
        <w:t>установлены</w:t>
      </w:r>
      <w:r w:rsidRPr="00895EC4">
        <w:t xml:space="preserve"> в </w:t>
      </w:r>
      <w:r>
        <w:t>объеме</w:t>
      </w:r>
      <w:r w:rsidRPr="00895EC4">
        <w:t xml:space="preserve"> </w:t>
      </w:r>
      <w:r>
        <w:t>463</w:t>
      </w:r>
      <w:r w:rsidRPr="00895EC4">
        <w:t xml:space="preserve"> тыс.руб.</w:t>
      </w:r>
      <w:r>
        <w:t xml:space="preserve"> и 492,8 тыс. рублей, соответственно.</w:t>
      </w:r>
    </w:p>
    <w:p w:rsidR="00C2727A" w:rsidRDefault="00C2727A" w:rsidP="00C2727A">
      <w:pPr>
        <w:widowControl w:val="0"/>
        <w:numPr>
          <w:ilvl w:val="12"/>
          <w:numId w:val="0"/>
        </w:numPr>
        <w:ind w:firstLine="567"/>
        <w:jc w:val="both"/>
        <w:rPr>
          <w:u w:val="single"/>
        </w:rPr>
      </w:pPr>
      <w:r>
        <w:t>В том числе установлены р</w:t>
      </w:r>
      <w:r w:rsidRPr="009956A9">
        <w:t>асходы в рамках реализации мероприятий муниципальной программы</w:t>
      </w:r>
      <w:r w:rsidRPr="009956A9">
        <w:rPr>
          <w:snapToGrid w:val="0"/>
          <w:szCs w:val="28"/>
        </w:rPr>
        <w:t xml:space="preserve"> «</w:t>
      </w:r>
      <w:r>
        <w:rPr>
          <w:snapToGrid w:val="0"/>
          <w:szCs w:val="28"/>
        </w:rPr>
        <w:t xml:space="preserve">Комплексное развитие транспортной инфраструктуры </w:t>
      </w:r>
      <w:r w:rsidRPr="009956A9">
        <w:rPr>
          <w:snapToGrid w:val="0"/>
          <w:szCs w:val="28"/>
        </w:rPr>
        <w:t xml:space="preserve">Тимошинского сельского поселения на </w:t>
      </w:r>
      <w:r>
        <w:rPr>
          <w:snapToGrid w:val="0"/>
          <w:szCs w:val="28"/>
        </w:rPr>
        <w:t xml:space="preserve">период </w:t>
      </w:r>
      <w:r w:rsidRPr="009956A9">
        <w:rPr>
          <w:snapToGrid w:val="0"/>
          <w:szCs w:val="28"/>
        </w:rPr>
        <w:t>201</w:t>
      </w:r>
      <w:r>
        <w:rPr>
          <w:snapToGrid w:val="0"/>
          <w:szCs w:val="28"/>
        </w:rPr>
        <w:t>7</w:t>
      </w:r>
      <w:r w:rsidRPr="009956A9">
        <w:rPr>
          <w:snapToGrid w:val="0"/>
          <w:szCs w:val="28"/>
        </w:rPr>
        <w:t>-202</w:t>
      </w:r>
      <w:r>
        <w:rPr>
          <w:snapToGrid w:val="0"/>
          <w:szCs w:val="28"/>
        </w:rPr>
        <w:t>7</w:t>
      </w:r>
      <w:r w:rsidRPr="009956A9">
        <w:rPr>
          <w:snapToGrid w:val="0"/>
          <w:szCs w:val="28"/>
        </w:rPr>
        <w:t xml:space="preserve"> годы</w:t>
      </w:r>
      <w:r>
        <w:rPr>
          <w:snapToGrid w:val="0"/>
          <w:szCs w:val="28"/>
        </w:rPr>
        <w:t xml:space="preserve"> и с перспективой до 2032 года</w:t>
      </w:r>
      <w:r w:rsidRPr="009956A9">
        <w:rPr>
          <w:snapToGrid w:val="0"/>
          <w:szCs w:val="28"/>
        </w:rPr>
        <w:t xml:space="preserve">», утвержденной постановлением администрации Тимошинского сельского поселения от </w:t>
      </w:r>
      <w:r>
        <w:rPr>
          <w:snapToGrid w:val="0"/>
          <w:szCs w:val="28"/>
        </w:rPr>
        <w:t>18</w:t>
      </w:r>
      <w:r w:rsidRPr="009956A9">
        <w:rPr>
          <w:snapToGrid w:val="0"/>
          <w:szCs w:val="28"/>
        </w:rPr>
        <w:t>.11.201</w:t>
      </w:r>
      <w:r>
        <w:rPr>
          <w:snapToGrid w:val="0"/>
          <w:szCs w:val="28"/>
        </w:rPr>
        <w:t>6</w:t>
      </w:r>
      <w:r w:rsidRPr="009956A9">
        <w:rPr>
          <w:snapToGrid w:val="0"/>
          <w:szCs w:val="28"/>
        </w:rPr>
        <w:t xml:space="preserve"> № </w:t>
      </w:r>
      <w:r>
        <w:rPr>
          <w:snapToGrid w:val="0"/>
          <w:szCs w:val="28"/>
        </w:rPr>
        <w:t>45</w:t>
      </w:r>
      <w:r w:rsidRPr="009956A9">
        <w:rPr>
          <w:snapToGrid w:val="0"/>
          <w:szCs w:val="28"/>
        </w:rPr>
        <w:t xml:space="preserve">, </w:t>
      </w:r>
      <w:r>
        <w:rPr>
          <w:snapToGrid w:val="0"/>
          <w:szCs w:val="28"/>
        </w:rPr>
        <w:t xml:space="preserve">которые </w:t>
      </w:r>
      <w:r w:rsidRPr="009956A9">
        <w:rPr>
          <w:snapToGrid w:val="0"/>
          <w:szCs w:val="28"/>
        </w:rPr>
        <w:t xml:space="preserve">предусмотрены в </w:t>
      </w:r>
      <w:r w:rsidRPr="009956A9">
        <w:t xml:space="preserve">соответствии с объемами финансирования по проекту изменений в паспорт данной муниципальной программы  (на 2021г. – </w:t>
      </w:r>
      <w:r>
        <w:t>281</w:t>
      </w:r>
      <w:r w:rsidRPr="009956A9">
        <w:t xml:space="preserve"> тыс. руб.</w:t>
      </w:r>
      <w:r>
        <w:t>, на 2022-2023гг. – 246 тыс. руб., ежегодно</w:t>
      </w:r>
      <w:r w:rsidRPr="009956A9">
        <w:t>)</w:t>
      </w:r>
      <w:r>
        <w:t>. Расходы установлены</w:t>
      </w:r>
      <w:r w:rsidRPr="009956A9">
        <w:t xml:space="preserve"> </w:t>
      </w:r>
      <w:r w:rsidR="003D7E1A">
        <w:t xml:space="preserve">на мероприятия по содержанию автомобильных дорог общего пользования местного значения. </w:t>
      </w:r>
    </w:p>
    <w:p w:rsidR="000A6FCF" w:rsidRDefault="000A6FCF" w:rsidP="009C1066">
      <w:pPr>
        <w:widowControl w:val="0"/>
        <w:numPr>
          <w:ilvl w:val="12"/>
          <w:numId w:val="0"/>
        </w:numPr>
        <w:ind w:firstLine="567"/>
        <w:jc w:val="both"/>
      </w:pPr>
      <w:r>
        <w:rPr>
          <w:u w:val="single"/>
        </w:rPr>
        <w:t xml:space="preserve">- </w:t>
      </w:r>
      <w:r w:rsidRPr="00576122">
        <w:rPr>
          <w:u w:val="single"/>
        </w:rPr>
        <w:t>подразделу 04</w:t>
      </w:r>
      <w:r>
        <w:rPr>
          <w:u w:val="single"/>
        </w:rPr>
        <w:t>12</w:t>
      </w:r>
      <w:r w:rsidRPr="00576122">
        <w:rPr>
          <w:u w:val="single"/>
        </w:rPr>
        <w:t xml:space="preserve"> «</w:t>
      </w:r>
      <w:r>
        <w:rPr>
          <w:u w:val="single"/>
        </w:rPr>
        <w:t>Другие вопросы в области национальной экономики</w:t>
      </w:r>
      <w:r w:rsidRPr="00576122">
        <w:rPr>
          <w:u w:val="single"/>
        </w:rPr>
        <w:t>»</w:t>
      </w:r>
      <w:r>
        <w:rPr>
          <w:u w:val="single"/>
        </w:rPr>
        <w:t xml:space="preserve"> </w:t>
      </w:r>
      <w:r w:rsidRPr="002E1E04">
        <w:t xml:space="preserve">на </w:t>
      </w:r>
      <w:r w:rsidRPr="00595634">
        <w:t>20</w:t>
      </w:r>
      <w:r>
        <w:t>21</w:t>
      </w:r>
      <w:r w:rsidRPr="00595634">
        <w:t xml:space="preserve"> г. установлены в объеме </w:t>
      </w:r>
      <w:r>
        <w:t>10</w:t>
      </w:r>
      <w:r w:rsidRPr="00595634">
        <w:t xml:space="preserve"> тыс.руб., что на </w:t>
      </w:r>
      <w:r>
        <w:t>221</w:t>
      </w:r>
      <w:r w:rsidRPr="00595634">
        <w:t xml:space="preserve"> тыс.руб. </w:t>
      </w:r>
      <w:r>
        <w:t>(-95,7%</w:t>
      </w:r>
      <w:r w:rsidRPr="00595634">
        <w:t xml:space="preserve">) </w:t>
      </w:r>
      <w:r>
        <w:t>меньше</w:t>
      </w:r>
      <w:r w:rsidRPr="00595634">
        <w:t xml:space="preserve"> </w:t>
      </w:r>
      <w:r>
        <w:t xml:space="preserve">оценки </w:t>
      </w:r>
      <w:r w:rsidRPr="00595634">
        <w:t xml:space="preserve">ожидаемого исполнения расходов </w:t>
      </w:r>
      <w:r>
        <w:t xml:space="preserve">в </w:t>
      </w:r>
      <w:r w:rsidRPr="00595634">
        <w:t>20</w:t>
      </w:r>
      <w:r>
        <w:t>20</w:t>
      </w:r>
      <w:r w:rsidRPr="00595634">
        <w:t xml:space="preserve">г. </w:t>
      </w:r>
    </w:p>
    <w:p w:rsidR="003D7E1A" w:rsidRDefault="003D7E1A" w:rsidP="003D7E1A">
      <w:pPr>
        <w:widowControl w:val="0"/>
        <w:numPr>
          <w:ilvl w:val="12"/>
          <w:numId w:val="0"/>
        </w:numPr>
        <w:ind w:firstLine="567"/>
        <w:jc w:val="both"/>
        <w:rPr>
          <w:u w:val="single"/>
        </w:rPr>
      </w:pPr>
      <w:r>
        <w:t>В том числе установлены р</w:t>
      </w:r>
      <w:r w:rsidRPr="009956A9">
        <w:t>асходы в рамках реализации мероприятий муниципальной программы</w:t>
      </w:r>
      <w:r w:rsidRPr="009956A9">
        <w:rPr>
          <w:snapToGrid w:val="0"/>
          <w:szCs w:val="28"/>
        </w:rPr>
        <w:t xml:space="preserve"> «</w:t>
      </w:r>
      <w:r>
        <w:rPr>
          <w:snapToGrid w:val="0"/>
          <w:szCs w:val="28"/>
        </w:rPr>
        <w:t xml:space="preserve">Комплексное развитие социальной инфраструктуры </w:t>
      </w:r>
      <w:r w:rsidRPr="009956A9">
        <w:rPr>
          <w:snapToGrid w:val="0"/>
          <w:szCs w:val="28"/>
        </w:rPr>
        <w:t>Тимошинского сельского поселения на 201</w:t>
      </w:r>
      <w:r>
        <w:rPr>
          <w:snapToGrid w:val="0"/>
          <w:szCs w:val="28"/>
        </w:rPr>
        <w:t>9</w:t>
      </w:r>
      <w:r w:rsidRPr="009956A9">
        <w:rPr>
          <w:snapToGrid w:val="0"/>
          <w:szCs w:val="28"/>
        </w:rPr>
        <w:t>-202</w:t>
      </w:r>
      <w:r>
        <w:rPr>
          <w:snapToGrid w:val="0"/>
          <w:szCs w:val="28"/>
        </w:rPr>
        <w:t>8</w:t>
      </w:r>
      <w:r w:rsidRPr="009956A9">
        <w:rPr>
          <w:snapToGrid w:val="0"/>
          <w:szCs w:val="28"/>
        </w:rPr>
        <w:t xml:space="preserve"> годы», утвержденной постановлением администрации Тимошинского сельского поселения от </w:t>
      </w:r>
      <w:r>
        <w:rPr>
          <w:snapToGrid w:val="0"/>
          <w:szCs w:val="28"/>
        </w:rPr>
        <w:t>14</w:t>
      </w:r>
      <w:r w:rsidRPr="009956A9">
        <w:rPr>
          <w:snapToGrid w:val="0"/>
          <w:szCs w:val="28"/>
        </w:rPr>
        <w:t>.11.201</w:t>
      </w:r>
      <w:r>
        <w:rPr>
          <w:snapToGrid w:val="0"/>
          <w:szCs w:val="28"/>
        </w:rPr>
        <w:t>8</w:t>
      </w:r>
      <w:r w:rsidRPr="009956A9">
        <w:rPr>
          <w:snapToGrid w:val="0"/>
          <w:szCs w:val="28"/>
        </w:rPr>
        <w:t xml:space="preserve"> № </w:t>
      </w:r>
      <w:r>
        <w:rPr>
          <w:snapToGrid w:val="0"/>
          <w:szCs w:val="28"/>
        </w:rPr>
        <w:t>40</w:t>
      </w:r>
      <w:r w:rsidRPr="009956A9">
        <w:rPr>
          <w:snapToGrid w:val="0"/>
          <w:szCs w:val="28"/>
        </w:rPr>
        <w:t xml:space="preserve">, </w:t>
      </w:r>
      <w:r>
        <w:rPr>
          <w:snapToGrid w:val="0"/>
          <w:szCs w:val="28"/>
        </w:rPr>
        <w:t xml:space="preserve">которые </w:t>
      </w:r>
      <w:r w:rsidRPr="009956A9">
        <w:rPr>
          <w:snapToGrid w:val="0"/>
          <w:szCs w:val="28"/>
        </w:rPr>
        <w:t xml:space="preserve">предусмотрены в </w:t>
      </w:r>
      <w:r w:rsidRPr="009956A9">
        <w:t xml:space="preserve">соответствии с объемами финансирования по проекту изменений в паспорт данной муниципальной программы  (на 2021г. – </w:t>
      </w:r>
      <w:r>
        <w:t>10</w:t>
      </w:r>
      <w:r w:rsidRPr="009956A9">
        <w:t xml:space="preserve"> тыс. руб.)</w:t>
      </w:r>
      <w:r>
        <w:t>. Расходы установлены</w:t>
      </w:r>
      <w:r w:rsidRPr="009956A9">
        <w:t xml:space="preserve"> </w:t>
      </w:r>
      <w:r>
        <w:t xml:space="preserve">в целях разработки проектов планировки территории и межевание земельных участков под строительство объектов социальной инфраструктуры.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734C10" w:rsidRPr="000D1B29">
        <w:t xml:space="preserve"> </w:t>
      </w:r>
      <w:r w:rsidR="00745D94" w:rsidRPr="000D1B29">
        <w:t>установлены на 20</w:t>
      </w:r>
      <w:r w:rsidR="00000501">
        <w:t>2</w:t>
      </w:r>
      <w:r w:rsidR="00B246DB">
        <w:t>1</w:t>
      </w:r>
      <w:r w:rsidR="00745D94" w:rsidRPr="000D1B29">
        <w:t xml:space="preserve">г. в сумме </w:t>
      </w:r>
      <w:r w:rsidR="00EC4FB7">
        <w:t>213</w:t>
      </w:r>
      <w:r w:rsidR="00745D94" w:rsidRPr="000D1B29">
        <w:t xml:space="preserve"> тыс.руб., </w:t>
      </w:r>
      <w:r w:rsidR="000D1B29">
        <w:t>с</w:t>
      </w:r>
      <w:r>
        <w:t>о</w:t>
      </w:r>
      <w:r w:rsidR="000D1B29">
        <w:t xml:space="preserve"> </w:t>
      </w:r>
      <w:r>
        <w:t>снижением</w:t>
      </w:r>
      <w:r w:rsidR="00745D94" w:rsidRPr="000D1B29">
        <w:t xml:space="preserve"> на </w:t>
      </w:r>
      <w:r w:rsidR="00EC4FB7">
        <w:t>285,1</w:t>
      </w:r>
      <w:r w:rsidR="00745D94" w:rsidRPr="000D1B29">
        <w:t xml:space="preserve"> тыс. руб. (</w:t>
      </w:r>
      <w:r>
        <w:t>-</w:t>
      </w:r>
      <w:r w:rsidR="00EC4FB7">
        <w:t>57,2</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22-2023 </w:t>
      </w:r>
      <w:r w:rsidR="00941283" w:rsidRPr="00895EC4">
        <w:t>г</w:t>
      </w:r>
      <w:r w:rsidR="00941283">
        <w:t>оды</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EC4FB7">
        <w:t>218</w:t>
      </w:r>
      <w:r w:rsidR="00941283" w:rsidRPr="00895EC4">
        <w:t xml:space="preserve"> тыс.руб.</w:t>
      </w:r>
      <w:r w:rsidR="00EC4FB7">
        <w:t>, ежегодно</w:t>
      </w:r>
      <w:r w:rsidR="00941283">
        <w:t>.</w:t>
      </w:r>
      <w:r w:rsidR="00941283" w:rsidRPr="00895EC4">
        <w:t xml:space="preserve"> </w:t>
      </w:r>
      <w:r w:rsidR="00745D94" w:rsidRPr="000D1B29">
        <w:t xml:space="preserve">Данные расходы составляют </w:t>
      </w:r>
      <w:r w:rsidR="00EC4FB7">
        <w:t>2,2</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D87E71" w:rsidRDefault="00D87E71" w:rsidP="00D87E71">
      <w:pPr>
        <w:widowControl w:val="0"/>
        <w:numPr>
          <w:ilvl w:val="12"/>
          <w:numId w:val="0"/>
        </w:numPr>
        <w:ind w:firstLine="567"/>
        <w:jc w:val="both"/>
        <w:rPr>
          <w:u w:val="single"/>
        </w:rPr>
      </w:pPr>
      <w:r>
        <w:t>В том числе установлены р</w:t>
      </w:r>
      <w:r w:rsidRPr="009956A9">
        <w:t>асходы в рамках реализации мероприятий муниципальной программы</w:t>
      </w:r>
      <w:r w:rsidRPr="009956A9">
        <w:rPr>
          <w:snapToGrid w:val="0"/>
          <w:szCs w:val="28"/>
        </w:rPr>
        <w:t xml:space="preserve"> «</w:t>
      </w:r>
      <w:r>
        <w:rPr>
          <w:snapToGrid w:val="0"/>
          <w:szCs w:val="28"/>
        </w:rPr>
        <w:t xml:space="preserve">Комплексное развитие системы коммунальной инфраструктуры </w:t>
      </w:r>
      <w:r w:rsidRPr="009956A9">
        <w:rPr>
          <w:snapToGrid w:val="0"/>
          <w:szCs w:val="28"/>
        </w:rPr>
        <w:t>Тимошинского сельского поселения на 201</w:t>
      </w:r>
      <w:r>
        <w:rPr>
          <w:snapToGrid w:val="0"/>
          <w:szCs w:val="28"/>
        </w:rPr>
        <w:t>5</w:t>
      </w:r>
      <w:r w:rsidRPr="009956A9">
        <w:rPr>
          <w:snapToGrid w:val="0"/>
          <w:szCs w:val="28"/>
        </w:rPr>
        <w:t>-20</w:t>
      </w:r>
      <w:r>
        <w:rPr>
          <w:snapToGrid w:val="0"/>
          <w:szCs w:val="28"/>
        </w:rPr>
        <w:t>31</w:t>
      </w:r>
      <w:r w:rsidRPr="009956A9">
        <w:rPr>
          <w:snapToGrid w:val="0"/>
          <w:szCs w:val="28"/>
        </w:rPr>
        <w:t xml:space="preserve"> годы», утвержденной постановлением администрации Тимошинского сельского поселения от </w:t>
      </w:r>
      <w:r>
        <w:rPr>
          <w:snapToGrid w:val="0"/>
          <w:szCs w:val="28"/>
        </w:rPr>
        <w:t>30</w:t>
      </w:r>
      <w:r w:rsidRPr="009956A9">
        <w:rPr>
          <w:snapToGrid w:val="0"/>
          <w:szCs w:val="28"/>
        </w:rPr>
        <w:t>.</w:t>
      </w:r>
      <w:r>
        <w:rPr>
          <w:snapToGrid w:val="0"/>
          <w:szCs w:val="28"/>
        </w:rPr>
        <w:t>03</w:t>
      </w:r>
      <w:r w:rsidRPr="009956A9">
        <w:rPr>
          <w:snapToGrid w:val="0"/>
          <w:szCs w:val="28"/>
        </w:rPr>
        <w:t>.201</w:t>
      </w:r>
      <w:r>
        <w:rPr>
          <w:snapToGrid w:val="0"/>
          <w:szCs w:val="28"/>
        </w:rPr>
        <w:t>5</w:t>
      </w:r>
      <w:r w:rsidRPr="009956A9">
        <w:rPr>
          <w:snapToGrid w:val="0"/>
          <w:szCs w:val="28"/>
        </w:rPr>
        <w:t xml:space="preserve"> № </w:t>
      </w:r>
      <w:r>
        <w:rPr>
          <w:snapToGrid w:val="0"/>
          <w:szCs w:val="28"/>
        </w:rPr>
        <w:t>80</w:t>
      </w:r>
      <w:r w:rsidRPr="009956A9">
        <w:rPr>
          <w:snapToGrid w:val="0"/>
          <w:szCs w:val="28"/>
        </w:rPr>
        <w:t xml:space="preserve">, </w:t>
      </w:r>
      <w:r>
        <w:rPr>
          <w:snapToGrid w:val="0"/>
          <w:szCs w:val="28"/>
        </w:rPr>
        <w:t xml:space="preserve">которые </w:t>
      </w:r>
      <w:r w:rsidRPr="009956A9">
        <w:rPr>
          <w:snapToGrid w:val="0"/>
          <w:szCs w:val="28"/>
        </w:rPr>
        <w:t xml:space="preserve">предусмотрены в </w:t>
      </w:r>
      <w:r w:rsidRPr="009956A9">
        <w:t>соответствии с объемами финансирования по проекту изменений в паспорт данной муниципальной программы  (на 2021</w:t>
      </w:r>
      <w:r>
        <w:t>-2023г</w:t>
      </w:r>
      <w:r w:rsidRPr="009956A9">
        <w:t xml:space="preserve">г. – </w:t>
      </w:r>
      <w:r>
        <w:t>1</w:t>
      </w:r>
      <w:r w:rsidRPr="009956A9">
        <w:t xml:space="preserve"> тыс. руб.</w:t>
      </w:r>
      <w:r>
        <w:t>, ежегодно</w:t>
      </w:r>
      <w:r w:rsidRPr="009956A9">
        <w:t>)</w:t>
      </w:r>
      <w:r>
        <w:t>. Расходы установлены</w:t>
      </w:r>
      <w:r w:rsidRPr="009956A9">
        <w:t xml:space="preserve"> </w:t>
      </w:r>
      <w:r w:rsidR="003D675C">
        <w:t>на</w:t>
      </w:r>
      <w:r>
        <w:t xml:space="preserve"> </w:t>
      </w:r>
      <w:r w:rsidR="003D675C">
        <w:t>мероприятия по ограждению</w:t>
      </w:r>
      <w:r>
        <w:t xml:space="preserve">. </w:t>
      </w:r>
    </w:p>
    <w:p w:rsidR="00734C10" w:rsidRDefault="00734C10" w:rsidP="00425074">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на 2021-2023 годы в сумме </w:t>
      </w:r>
      <w:r w:rsidR="00144D76">
        <w:t>205</w:t>
      </w:r>
      <w:r>
        <w:t xml:space="preserve"> тыс. руб. ежегодно.</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231830">
        <w:t>1734,5</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231830">
        <w:t>29,9</w:t>
      </w:r>
      <w:r w:rsidRPr="00096BA2">
        <w:t xml:space="preserve"> тыс.руб. (</w:t>
      </w:r>
      <w:r>
        <w:t>-</w:t>
      </w:r>
      <w:r w:rsidR="00231830">
        <w:t>1,7</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231830">
        <w:t>1354,4</w:t>
      </w:r>
      <w:r w:rsidR="000E6383">
        <w:t xml:space="preserve"> тыс. руб. и в сумме </w:t>
      </w:r>
      <w:r w:rsidR="00231830">
        <w:t>1184,8</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231830">
        <w:t>17,6</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8D2DAE" w:rsidRPr="00260867" w:rsidRDefault="008D2DAE" w:rsidP="008D2DAE">
      <w:pPr>
        <w:pStyle w:val="a9"/>
        <w:spacing w:after="0"/>
        <w:ind w:left="0" w:firstLine="567"/>
        <w:jc w:val="both"/>
      </w:pPr>
      <w:r w:rsidRPr="00260867">
        <w:t xml:space="preserve">В том числе по подразделу </w:t>
      </w:r>
      <w:r>
        <w:t>0801</w:t>
      </w:r>
      <w:r w:rsidRPr="00260867">
        <w:t xml:space="preserve"> «</w:t>
      </w:r>
      <w:r>
        <w:t>Культура</w:t>
      </w:r>
      <w:r w:rsidRPr="00260867">
        <w:t>» предусмотрены:</w:t>
      </w:r>
    </w:p>
    <w:p w:rsidR="008D2DAE" w:rsidRPr="00260867" w:rsidRDefault="008D2DAE" w:rsidP="008D2DAE">
      <w:pPr>
        <w:pStyle w:val="a9"/>
        <w:spacing w:after="0"/>
        <w:ind w:left="0" w:firstLine="567"/>
        <w:jc w:val="both"/>
      </w:pPr>
      <w:r w:rsidRPr="00260867">
        <w:lastRenderedPageBreak/>
        <w:t>- расходы на 202</w:t>
      </w:r>
      <w:r>
        <w:t>1</w:t>
      </w:r>
      <w:r w:rsidRPr="00260867">
        <w:t xml:space="preserve">-2022гг. на реализацию мероприятий </w:t>
      </w:r>
      <w:r w:rsidR="00C1678B">
        <w:t>муниципальной программы «Военно-патриотическое воспитание несовершеннолетних и молодежи Тимошинского муниципального образования на 2019-2021 гг.»</w:t>
      </w:r>
      <w:r w:rsidR="003638D0">
        <w:t>, утвержденной постановлением администрации Тимошинского сельского поселения от 25.10.2018 № 36</w:t>
      </w:r>
      <w:r w:rsidRPr="00260867">
        <w:t xml:space="preserve"> в сумме </w:t>
      </w:r>
      <w:r w:rsidR="00C1678B">
        <w:t>1</w:t>
      </w:r>
      <w:r w:rsidRPr="00260867">
        <w:t xml:space="preserve"> тыс. рублей ежегодно;</w:t>
      </w:r>
    </w:p>
    <w:p w:rsidR="008D2DAE" w:rsidRPr="00260867" w:rsidRDefault="008D2DAE" w:rsidP="008D2DAE">
      <w:pPr>
        <w:tabs>
          <w:tab w:val="left" w:pos="3544"/>
        </w:tabs>
        <w:ind w:firstLine="567"/>
        <w:jc w:val="both"/>
      </w:pPr>
      <w:r w:rsidRPr="00260867">
        <w:t>- расходы на 202</w:t>
      </w:r>
      <w:r w:rsidR="00002880">
        <w:t>1</w:t>
      </w:r>
      <w:r w:rsidRPr="00260867">
        <w:t xml:space="preserve">г. в сумме </w:t>
      </w:r>
      <w:r w:rsidR="00002880">
        <w:t>636</w:t>
      </w:r>
      <w:r w:rsidRPr="00260867">
        <w:t xml:space="preserve"> тыс. рублей на реализацию мероприятий муниципальной программы «Комплексное развитие </w:t>
      </w:r>
      <w:r w:rsidR="00002880">
        <w:t>территории</w:t>
      </w:r>
      <w:r w:rsidRPr="00260867">
        <w:t xml:space="preserve"> Тимошинского сельского поселения на 20</w:t>
      </w:r>
      <w:r w:rsidR="00002880">
        <w:t>20</w:t>
      </w:r>
      <w:r w:rsidRPr="00260867">
        <w:t>-20</w:t>
      </w:r>
      <w:r w:rsidR="00002880">
        <w:t>26</w:t>
      </w:r>
      <w:r w:rsidRPr="00260867">
        <w:t xml:space="preserve"> годы»</w:t>
      </w:r>
      <w:r w:rsidR="00E71AF0">
        <w:t>, утвержденной постановлением администрации Тимошинского сельского поселения от 25.12.2019 № 39</w:t>
      </w:r>
      <w:r w:rsidR="00002880">
        <w:t>: строительство клуба на 60 человек в с.Тимошино (600 тыс. руб. – софинансирование из местного бюджета), приобретение микроавтобуса (36 тыс. руб. - софинансирование из местного бюджета)</w:t>
      </w:r>
      <w:r w:rsidRPr="00260867">
        <w:t xml:space="preserve">. </w:t>
      </w:r>
    </w:p>
    <w:p w:rsidR="00CC7714" w:rsidRPr="00260867" w:rsidRDefault="00CC7714" w:rsidP="00CC7714">
      <w:pPr>
        <w:widowControl w:val="0"/>
        <w:numPr>
          <w:ilvl w:val="12"/>
          <w:numId w:val="0"/>
        </w:numPr>
        <w:ind w:firstLine="567"/>
        <w:jc w:val="both"/>
      </w:pPr>
      <w:r>
        <w:t>Р</w:t>
      </w:r>
      <w:r w:rsidRPr="00260867">
        <w:t xml:space="preserve">асходы </w:t>
      </w:r>
      <w:r w:rsidRPr="00260867">
        <w:rPr>
          <w:u w:val="single"/>
        </w:rPr>
        <w:t>по разделу «Социальная политика»</w:t>
      </w:r>
      <w:r w:rsidRPr="00260867">
        <w:t xml:space="preserve"> </w:t>
      </w:r>
      <w:r w:rsidRPr="00260867">
        <w:rPr>
          <w:u w:val="single"/>
        </w:rPr>
        <w:t>подразделу 1001 «Пенсионное обеспечение»</w:t>
      </w:r>
      <w:r w:rsidRPr="00260867">
        <w:t xml:space="preserve"> установлены на выплату пенсии за выслугу лет муниципальным служащим на 202</w:t>
      </w:r>
      <w:r>
        <w:t>1</w:t>
      </w:r>
      <w:r w:rsidRPr="00260867">
        <w:t xml:space="preserve">г. в сумме </w:t>
      </w:r>
      <w:r>
        <w:t>120</w:t>
      </w:r>
      <w:r w:rsidRPr="00260867">
        <w:t xml:space="preserve"> тыс.руб., со снижением к оценке 20</w:t>
      </w:r>
      <w:r>
        <w:t>20</w:t>
      </w:r>
      <w:r w:rsidRPr="00260867">
        <w:t xml:space="preserve">г. на </w:t>
      </w:r>
      <w:r>
        <w:t>3,2</w:t>
      </w:r>
      <w:r w:rsidRPr="00260867">
        <w:t xml:space="preserve"> тыс.руб. (-</w:t>
      </w:r>
      <w:r>
        <w:t>2,6</w:t>
      </w:r>
      <w:r w:rsidRPr="00260867">
        <w:t>%), на 202</w:t>
      </w:r>
      <w:r>
        <w:t>2-2023гг. в сумме 104 тыс. руб. и 96 тыс. руб., соответственно</w:t>
      </w:r>
      <w:r w:rsidRPr="00260867">
        <w:t>.</w:t>
      </w:r>
    </w:p>
    <w:p w:rsidR="00CC7714" w:rsidRPr="00260867" w:rsidRDefault="00CC7714" w:rsidP="00CC7714">
      <w:pPr>
        <w:widowControl w:val="0"/>
        <w:numPr>
          <w:ilvl w:val="12"/>
          <w:numId w:val="0"/>
        </w:numPr>
        <w:ind w:firstLine="567"/>
        <w:jc w:val="both"/>
      </w:pPr>
      <w:r w:rsidRPr="00260867">
        <w:t xml:space="preserve">Доля данных расходов  составляет </w:t>
      </w:r>
      <w:r w:rsidR="002A2C0D">
        <w:t>1,2</w:t>
      </w:r>
      <w:r w:rsidRPr="00260867">
        <w:t>% от общей суммы расходов местного бюджета на 202</w:t>
      </w:r>
      <w:r w:rsidR="002A2C0D">
        <w:t>1</w:t>
      </w:r>
      <w:r w:rsidRPr="00260867">
        <w:t xml:space="preserve"> год.</w:t>
      </w:r>
    </w:p>
    <w:p w:rsidR="00E602C1" w:rsidRPr="00E602C1" w:rsidRDefault="00E602C1" w:rsidP="00172D24">
      <w:pPr>
        <w:autoSpaceDE w:val="0"/>
        <w:autoSpaceDN w:val="0"/>
        <w:adjustRightInd w:val="0"/>
        <w:ind w:firstLine="567"/>
        <w:jc w:val="both"/>
      </w:pPr>
      <w:r w:rsidRPr="00E602C1">
        <w:t xml:space="preserve">В проекте бюджета на 2021г.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D767EB">
        <w:t>3737</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D767EB">
        <w:t>3062,7 тыс.руб. (более чем в 5,5 раза</w:t>
      </w:r>
      <w:r w:rsidR="00340449">
        <w:t>)</w:t>
      </w:r>
      <w:r w:rsidR="00340449" w:rsidRPr="00895EC4">
        <w:t xml:space="preserve">, </w:t>
      </w:r>
      <w:r w:rsidR="00340449">
        <w:t xml:space="preserve">на 2022г. – </w:t>
      </w:r>
      <w:r w:rsidR="00B4551C">
        <w:t>753,</w:t>
      </w:r>
      <w:r w:rsidR="00D767EB">
        <w:t>7</w:t>
      </w:r>
      <w:r w:rsidR="00340449">
        <w:t xml:space="preserve"> тыс. рублей, на 2023г. – </w:t>
      </w:r>
      <w:r w:rsidR="00941283">
        <w:t>77</w:t>
      </w:r>
      <w:r w:rsidR="00D767EB">
        <w:t>1</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D767EB">
        <w:t>8</w:t>
      </w:r>
      <w:r w:rsidR="00EC29E3">
        <w:t xml:space="preserve"> тыс. руб.</w:t>
      </w:r>
      <w:r w:rsidR="00340449">
        <w:t xml:space="preserve"> (2021г.)</w:t>
      </w:r>
      <w:r w:rsidR="006C75F8">
        <w:t>,</w:t>
      </w:r>
      <w:r w:rsidR="00EC29E3">
        <w:t xml:space="preserve"> </w:t>
      </w:r>
      <w:r w:rsidR="00340449">
        <w:t>в сумме 141,</w:t>
      </w:r>
      <w:r w:rsidR="00D767EB">
        <w:t>2</w:t>
      </w:r>
      <w:r w:rsidR="00340449">
        <w:t xml:space="preserve">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4551C">
        <w:t>601,2</w:t>
      </w:r>
      <w:r w:rsidR="00335D6E">
        <w:t xml:space="preserve"> тыс. руб. (2021г.), в сумме </w:t>
      </w:r>
      <w:r w:rsidR="00B4551C">
        <w:t xml:space="preserve">612,5 </w:t>
      </w:r>
      <w:r w:rsidR="00335D6E">
        <w:t xml:space="preserve">тыс. руб. (2022г.), в сумме </w:t>
      </w:r>
      <w:r w:rsidR="00B4551C">
        <w:t>629,8</w:t>
      </w:r>
      <w:r w:rsidR="00335D6E">
        <w:t xml:space="preserve"> тыс. руб.(2023г.)</w:t>
      </w:r>
      <w:r w:rsidR="00D767EB">
        <w:t>,</w:t>
      </w:r>
    </w:p>
    <w:p w:rsidR="00D767EB" w:rsidRDefault="00D767EB" w:rsidP="00335D6E">
      <w:pPr>
        <w:widowControl w:val="0"/>
        <w:numPr>
          <w:ilvl w:val="12"/>
          <w:numId w:val="0"/>
        </w:numPr>
        <w:ind w:firstLine="567"/>
        <w:jc w:val="both"/>
      </w:pPr>
      <w:r>
        <w:t>3. по изготовлению проектно-сметной документации для строительства клуба в с.Тимошино на 2021 год в сумме 3000 тыс. рублей</w:t>
      </w:r>
      <w:r w:rsidR="0027601B">
        <w:t xml:space="preserve"> – в рамках реализации </w:t>
      </w:r>
      <w:r w:rsidR="0027601B" w:rsidRPr="00260867">
        <w:t xml:space="preserve">муниципальной программы «Комплексное развитие </w:t>
      </w:r>
      <w:r w:rsidR="0027601B">
        <w:t>территории</w:t>
      </w:r>
      <w:r w:rsidR="0027601B" w:rsidRPr="00260867">
        <w:t xml:space="preserve"> Тимошинского сельского поселения на 20</w:t>
      </w:r>
      <w:r w:rsidR="0027601B">
        <w:t>20</w:t>
      </w:r>
      <w:r w:rsidR="0027601B" w:rsidRPr="00260867">
        <w:t>-20</w:t>
      </w:r>
      <w:r w:rsidR="0027601B">
        <w:t>26</w:t>
      </w:r>
      <w:r w:rsidR="0027601B" w:rsidRPr="00260867">
        <w:t xml:space="preserve"> годы»</w:t>
      </w:r>
      <w:r w:rsidR="0027601B">
        <w:t>, утвержденной постановлением администрации Тимошинского сельского поселения от 25.12.2019 № 39</w:t>
      </w:r>
      <w:r>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71E13">
        <w:t>38</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lastRenderedPageBreak/>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82360E">
        <w:rPr>
          <w:b w:val="0"/>
          <w:sz w:val="24"/>
          <w:szCs w:val="24"/>
        </w:rPr>
        <w:t>25,5</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82360E">
        <w:rPr>
          <w:b w:val="0"/>
          <w:sz w:val="24"/>
          <w:szCs w:val="24"/>
        </w:rPr>
        <w:t>24,4</w:t>
      </w:r>
      <w:r w:rsidRPr="00895EC4">
        <w:rPr>
          <w:b w:val="0"/>
          <w:sz w:val="24"/>
          <w:szCs w:val="24"/>
        </w:rPr>
        <w:t xml:space="preserve"> тыс. рублей и </w:t>
      </w:r>
      <w:r w:rsidR="0082360E">
        <w:rPr>
          <w:b w:val="0"/>
          <w:sz w:val="24"/>
          <w:szCs w:val="24"/>
        </w:rPr>
        <w:t>25,5</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w:t>
      </w:r>
      <w:r w:rsidR="00EE5AEF">
        <w:rPr>
          <w:b w:val="0"/>
          <w:sz w:val="24"/>
          <w:szCs w:val="24"/>
        </w:rPr>
        <w:t>4</w:t>
      </w:r>
      <w:r w:rsidR="00424510">
        <w:rPr>
          <w:b w:val="0"/>
          <w:sz w:val="24"/>
          <w:szCs w:val="24"/>
        </w:rPr>
        <w:t>%</w:t>
      </w:r>
      <w:r w:rsidR="00E052B4">
        <w:rPr>
          <w:b w:val="0"/>
          <w:sz w:val="24"/>
          <w:szCs w:val="24"/>
        </w:rPr>
        <w:t xml:space="preserve"> ежегодно</w:t>
      </w:r>
      <w:r w:rsidR="0007456A">
        <w:rPr>
          <w:b w:val="0"/>
          <w:sz w:val="24"/>
          <w:szCs w:val="24"/>
        </w:rPr>
        <w:t xml:space="preserve"> </w:t>
      </w:r>
      <w:r w:rsidR="005174A6">
        <w:rPr>
          <w:b w:val="0"/>
          <w:sz w:val="24"/>
          <w:szCs w:val="24"/>
        </w:rPr>
        <w:t>(2021</w:t>
      </w:r>
      <w:r w:rsidR="00E052B4">
        <w:rPr>
          <w:b w:val="0"/>
          <w:sz w:val="24"/>
          <w:szCs w:val="24"/>
        </w:rPr>
        <w:t>-2023г</w:t>
      </w:r>
      <w:r w:rsidR="005174A6">
        <w:rPr>
          <w:b w:val="0"/>
          <w:sz w:val="24"/>
          <w:szCs w:val="24"/>
        </w:rPr>
        <w:t xml:space="preserve">г.)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340D28">
        <w:rPr>
          <w:b w:val="0"/>
          <w:sz w:val="24"/>
          <w:szCs w:val="24"/>
        </w:rPr>
        <w:t>Тимошинского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340D28">
        <w:rPr>
          <w:b w:val="0"/>
          <w:sz w:val="24"/>
          <w:szCs w:val="24"/>
        </w:rPr>
        <w:t>Тимошинского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82360E">
        <w:rPr>
          <w:b w:val="0"/>
          <w:sz w:val="24"/>
          <w:szCs w:val="24"/>
        </w:rPr>
        <w:t>25,5</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82360E">
        <w:rPr>
          <w:b w:val="0"/>
          <w:sz w:val="24"/>
          <w:szCs w:val="24"/>
        </w:rPr>
        <w:t>49,9</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82360E">
        <w:rPr>
          <w:b w:val="0"/>
          <w:sz w:val="24"/>
          <w:szCs w:val="24"/>
        </w:rPr>
        <w:t>75,4</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340D28">
        <w:rPr>
          <w:b w:val="0"/>
          <w:sz w:val="24"/>
          <w:szCs w:val="24"/>
        </w:rPr>
        <w:t>Тимошинского</w:t>
      </w:r>
      <w:r w:rsidR="0000549E">
        <w:rPr>
          <w:b w:val="0"/>
          <w:sz w:val="24"/>
          <w:szCs w:val="24"/>
        </w:rPr>
        <w:t xml:space="preserve"> сельского поселения</w:t>
      </w:r>
      <w:r w:rsidRPr="00895EC4">
        <w:rPr>
          <w:b w:val="0"/>
          <w:sz w:val="24"/>
          <w:szCs w:val="24"/>
        </w:rPr>
        <w:t xml:space="preserve"> «О бюджете </w:t>
      </w:r>
      <w:r w:rsidR="00340D28">
        <w:rPr>
          <w:b w:val="0"/>
          <w:sz w:val="24"/>
          <w:szCs w:val="24"/>
        </w:rPr>
        <w:t>Тимошинского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82360E">
        <w:rPr>
          <w:b w:val="0"/>
          <w:sz w:val="24"/>
          <w:szCs w:val="24"/>
        </w:rPr>
        <w:t>330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82360E">
        <w:rPr>
          <w:b w:val="0"/>
          <w:sz w:val="24"/>
          <w:szCs w:val="24"/>
        </w:rPr>
        <w:t>320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E052B4">
        <w:rPr>
          <w:b w:val="0"/>
          <w:sz w:val="24"/>
          <w:szCs w:val="24"/>
        </w:rPr>
        <w:t>340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340D28">
        <w:rPr>
          <w:b w:val="0"/>
          <w:sz w:val="24"/>
          <w:szCs w:val="24"/>
        </w:rPr>
        <w:t xml:space="preserve">Тимошинским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340D28">
        <w:t>Тимошинского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340D28">
        <w:t>Тимошинского</w:t>
      </w:r>
      <w:r w:rsidR="0000549E" w:rsidRPr="009D21FF">
        <w:t xml:space="preserve"> сельского поселения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D0356A" w:rsidRPr="00D0356A" w:rsidRDefault="009E6291" w:rsidP="00D0356A">
      <w:pPr>
        <w:autoSpaceDE w:val="0"/>
        <w:autoSpaceDN w:val="0"/>
        <w:adjustRightInd w:val="0"/>
        <w:ind w:firstLine="567"/>
        <w:jc w:val="both"/>
      </w:pPr>
      <w:r w:rsidRPr="009D21FF">
        <w:t xml:space="preserve">3. </w:t>
      </w:r>
      <w:r w:rsidR="00D0356A" w:rsidRPr="009D21FF">
        <w:t xml:space="preserve">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w:t>
      </w:r>
      <w:r w:rsidR="00D0356A" w:rsidRPr="00D0356A">
        <w:t>обслуживание, предельному объему заимствований, размеру резервного фонда.</w:t>
      </w:r>
    </w:p>
    <w:p w:rsidR="000E7178" w:rsidRDefault="009E6291" w:rsidP="000E7178">
      <w:pPr>
        <w:ind w:firstLine="567"/>
        <w:jc w:val="both"/>
      </w:pPr>
      <w:r w:rsidRPr="00D0356A">
        <w:t>4</w:t>
      </w:r>
      <w:r w:rsidR="00E771B2" w:rsidRPr="00D0356A">
        <w:t xml:space="preserve">. </w:t>
      </w:r>
      <w:r w:rsidR="000E7178" w:rsidRPr="00D0356A">
        <w:t xml:space="preserve">В нарушение требований абзаца 2 пункта 4 статьи 173 БК РФ не представлена пояснительная записка к Прогнозу социально-экономического развития </w:t>
      </w:r>
      <w:r w:rsidR="000E7178">
        <w:t>Тимошинского</w:t>
      </w:r>
      <w:r w:rsidR="000E7178" w:rsidRPr="00D0356A">
        <w:t xml:space="preserve"> МО на 2021-2023гг. </w:t>
      </w:r>
    </w:p>
    <w:p w:rsidR="00D0356A" w:rsidRPr="00D0356A" w:rsidRDefault="00D0356A" w:rsidP="000E7178">
      <w:pPr>
        <w:ind w:firstLine="567"/>
        <w:jc w:val="both"/>
      </w:pPr>
      <w:r w:rsidRPr="00D0356A">
        <w:t xml:space="preserve">5. </w:t>
      </w:r>
      <w:r w:rsidR="005D5345" w:rsidRPr="00D0356A">
        <w:t>В нарушение Приказа Минфина России от 8 июня 2020 № 99н «Об утверждении кодов (перечней кодов) бюджетной</w:t>
      </w:r>
      <w:r w:rsidR="005D5345" w:rsidRPr="009D21FF">
        <w:t xml:space="preserve"> классификации Российской Федерации на 2021 год (на 2021 год и на плановый период 2022 и 2023 годов)» установлены коды доходов в </w:t>
      </w:r>
      <w:r w:rsidR="00B57DA6" w:rsidRPr="009D21FF">
        <w:t>Реестр</w:t>
      </w:r>
      <w:r w:rsidR="005D5345" w:rsidRPr="009D21FF">
        <w:t>е</w:t>
      </w:r>
      <w:r w:rsidR="00B57DA6" w:rsidRPr="009D21FF">
        <w:t xml:space="preserve"> </w:t>
      </w:r>
      <w:r w:rsidR="00B57DA6" w:rsidRPr="009D21FF">
        <w:lastRenderedPageBreak/>
        <w:t xml:space="preserve">источников доходов </w:t>
      </w:r>
      <w:r w:rsidR="00340D28">
        <w:t>Тимошинского</w:t>
      </w:r>
      <w:r w:rsidR="005D5345" w:rsidRPr="009D21FF">
        <w:t xml:space="preserve"> сельского поселения на 2021 год и плановый период 2022 и 2023 годов</w:t>
      </w:r>
      <w:r>
        <w:t xml:space="preserve"> </w:t>
      </w:r>
      <w:r w:rsidRPr="00D0356A">
        <w:t>(не верные КБК, не верные наименования кодов доходов, отсутствуют КБК).</w:t>
      </w:r>
    </w:p>
    <w:p w:rsidR="009D21FF" w:rsidRPr="004E2BF3" w:rsidRDefault="003505DC" w:rsidP="009D21FF">
      <w:pPr>
        <w:autoSpaceDE w:val="0"/>
        <w:autoSpaceDN w:val="0"/>
        <w:adjustRightInd w:val="0"/>
        <w:ind w:firstLine="567"/>
        <w:jc w:val="both"/>
      </w:pPr>
      <w:r>
        <w:t xml:space="preserve">7. </w:t>
      </w:r>
      <w:r w:rsidR="009D21FF">
        <w:t xml:space="preserve">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w:t>
      </w:r>
      <w:r w:rsidR="009D21FF" w:rsidRPr="004E2BF3">
        <w:t>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2929">
        <w:t xml:space="preserve"> (подразделы 0310, 1301)</w:t>
      </w:r>
      <w:r w:rsidR="009D21FF" w:rsidRPr="004E2BF3">
        <w:t>.</w:t>
      </w: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340D28">
        <w:t>Тимошинского</w:t>
      </w:r>
      <w:r>
        <w:t xml:space="preserve"> сельского поселения</w:t>
      </w:r>
      <w:r w:rsidRPr="00521E70">
        <w:t xml:space="preserve"> «О бюджете </w:t>
      </w:r>
      <w:r w:rsidR="00340D28">
        <w:t>Тимошинского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BC2929" w:rsidRDefault="00BC2929"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8C" w:rsidRDefault="00501F8C" w:rsidP="00645CD8">
      <w:r>
        <w:separator/>
      </w:r>
    </w:p>
  </w:endnote>
  <w:endnote w:type="continuationSeparator" w:id="0">
    <w:p w:rsidR="00501F8C" w:rsidRDefault="00501F8C"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8C" w:rsidRDefault="00501F8C" w:rsidP="00645CD8">
      <w:r>
        <w:separator/>
      </w:r>
    </w:p>
  </w:footnote>
  <w:footnote w:type="continuationSeparator" w:id="0">
    <w:p w:rsidR="00501F8C" w:rsidRDefault="00501F8C"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D" w:rsidRDefault="00C9417C" w:rsidP="002B637C">
    <w:pPr>
      <w:pStyle w:val="aff2"/>
      <w:framePr w:wrap="around" w:vAnchor="text" w:hAnchor="margin" w:xAlign="right" w:y="1"/>
      <w:rPr>
        <w:rStyle w:val="aff4"/>
      </w:rPr>
    </w:pPr>
    <w:r>
      <w:rPr>
        <w:rStyle w:val="aff4"/>
      </w:rPr>
      <w:fldChar w:fldCharType="begin"/>
    </w:r>
    <w:r w:rsidR="00AC488D">
      <w:rPr>
        <w:rStyle w:val="aff4"/>
      </w:rPr>
      <w:instrText xml:space="preserve">PAGE  </w:instrText>
    </w:r>
    <w:r>
      <w:rPr>
        <w:rStyle w:val="aff4"/>
      </w:rPr>
      <w:fldChar w:fldCharType="end"/>
    </w:r>
  </w:p>
  <w:p w:rsidR="00AC488D" w:rsidRDefault="00AC488D"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D" w:rsidRDefault="00C9417C">
    <w:pPr>
      <w:pStyle w:val="aff2"/>
      <w:jc w:val="right"/>
    </w:pPr>
    <w:fldSimple w:instr=" PAGE   \* MERGEFORMAT ">
      <w:r w:rsidR="00F9452B">
        <w:rPr>
          <w:noProof/>
        </w:rPr>
        <w:t>15</w:t>
      </w:r>
    </w:fldSimple>
  </w:p>
  <w:p w:rsidR="00AC488D" w:rsidRDefault="00AC488D"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5C2D"/>
    <w:rsid w:val="00000501"/>
    <w:rsid w:val="00001996"/>
    <w:rsid w:val="00002880"/>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7DF"/>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61C5"/>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6FCF"/>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178"/>
    <w:rsid w:val="000E727A"/>
    <w:rsid w:val="000E7B80"/>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20747"/>
    <w:rsid w:val="00120EEA"/>
    <w:rsid w:val="00120FE2"/>
    <w:rsid w:val="00121A65"/>
    <w:rsid w:val="001220E2"/>
    <w:rsid w:val="00122819"/>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4D76"/>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0CC9"/>
    <w:rsid w:val="001710E1"/>
    <w:rsid w:val="00171264"/>
    <w:rsid w:val="00171A79"/>
    <w:rsid w:val="00172085"/>
    <w:rsid w:val="00172D24"/>
    <w:rsid w:val="001732F2"/>
    <w:rsid w:val="00173C6A"/>
    <w:rsid w:val="00173D23"/>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B99"/>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1DDE"/>
    <w:rsid w:val="001B27EA"/>
    <w:rsid w:val="001B2B07"/>
    <w:rsid w:val="001B3176"/>
    <w:rsid w:val="001B51FC"/>
    <w:rsid w:val="001B57DA"/>
    <w:rsid w:val="001B6392"/>
    <w:rsid w:val="001B7185"/>
    <w:rsid w:val="001C1093"/>
    <w:rsid w:val="001C4041"/>
    <w:rsid w:val="001C5B13"/>
    <w:rsid w:val="001C5C36"/>
    <w:rsid w:val="001C7034"/>
    <w:rsid w:val="001D30CC"/>
    <w:rsid w:val="001D3312"/>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06B8B"/>
    <w:rsid w:val="00210876"/>
    <w:rsid w:val="00210B1C"/>
    <w:rsid w:val="002116B1"/>
    <w:rsid w:val="00211838"/>
    <w:rsid w:val="0021233B"/>
    <w:rsid w:val="00213084"/>
    <w:rsid w:val="00213B17"/>
    <w:rsid w:val="00214FB0"/>
    <w:rsid w:val="002156C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8EB"/>
    <w:rsid w:val="002308CD"/>
    <w:rsid w:val="00231830"/>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01B"/>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2C0D"/>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33A8"/>
    <w:rsid w:val="002C413E"/>
    <w:rsid w:val="002C41F6"/>
    <w:rsid w:val="002C4A19"/>
    <w:rsid w:val="002C4AC9"/>
    <w:rsid w:val="002C519B"/>
    <w:rsid w:val="002C5BA2"/>
    <w:rsid w:val="002D0DE1"/>
    <w:rsid w:val="002D21D4"/>
    <w:rsid w:val="002D2A24"/>
    <w:rsid w:val="002D4B0B"/>
    <w:rsid w:val="002D4ED3"/>
    <w:rsid w:val="002D68C0"/>
    <w:rsid w:val="002E1E04"/>
    <w:rsid w:val="002E2A41"/>
    <w:rsid w:val="002E2D37"/>
    <w:rsid w:val="002E44B4"/>
    <w:rsid w:val="002E46F5"/>
    <w:rsid w:val="002E54D9"/>
    <w:rsid w:val="002E5865"/>
    <w:rsid w:val="002E6276"/>
    <w:rsid w:val="002E63AF"/>
    <w:rsid w:val="002E6EB1"/>
    <w:rsid w:val="002F292F"/>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86"/>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26600"/>
    <w:rsid w:val="00331CFC"/>
    <w:rsid w:val="003324C6"/>
    <w:rsid w:val="00335154"/>
    <w:rsid w:val="00335D6E"/>
    <w:rsid w:val="00336FA6"/>
    <w:rsid w:val="0033716D"/>
    <w:rsid w:val="00340449"/>
    <w:rsid w:val="00340627"/>
    <w:rsid w:val="00340D28"/>
    <w:rsid w:val="00340FCD"/>
    <w:rsid w:val="003412ED"/>
    <w:rsid w:val="003415F2"/>
    <w:rsid w:val="00341658"/>
    <w:rsid w:val="003444E3"/>
    <w:rsid w:val="0034478D"/>
    <w:rsid w:val="0034491A"/>
    <w:rsid w:val="003459C9"/>
    <w:rsid w:val="00345EB5"/>
    <w:rsid w:val="003505DC"/>
    <w:rsid w:val="00350B35"/>
    <w:rsid w:val="00352032"/>
    <w:rsid w:val="00353218"/>
    <w:rsid w:val="003536F9"/>
    <w:rsid w:val="00354FBD"/>
    <w:rsid w:val="003558B0"/>
    <w:rsid w:val="00355FDE"/>
    <w:rsid w:val="00357E2B"/>
    <w:rsid w:val="003610DB"/>
    <w:rsid w:val="003638D0"/>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0278"/>
    <w:rsid w:val="0038034E"/>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51AD"/>
    <w:rsid w:val="003D59F1"/>
    <w:rsid w:val="003D6522"/>
    <w:rsid w:val="003D675C"/>
    <w:rsid w:val="003D7A7F"/>
    <w:rsid w:val="003D7E1A"/>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5FCA"/>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18B0"/>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AA2"/>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F1D"/>
    <w:rsid w:val="004C514A"/>
    <w:rsid w:val="004C600E"/>
    <w:rsid w:val="004C677F"/>
    <w:rsid w:val="004D0578"/>
    <w:rsid w:val="004D0A21"/>
    <w:rsid w:val="004D26DB"/>
    <w:rsid w:val="004D3CA7"/>
    <w:rsid w:val="004D42E9"/>
    <w:rsid w:val="004D4CEC"/>
    <w:rsid w:val="004D52ED"/>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38B3"/>
    <w:rsid w:val="004F4091"/>
    <w:rsid w:val="004F6958"/>
    <w:rsid w:val="004F6FB5"/>
    <w:rsid w:val="004F742F"/>
    <w:rsid w:val="00500D6A"/>
    <w:rsid w:val="00501F8C"/>
    <w:rsid w:val="005050F5"/>
    <w:rsid w:val="0050555B"/>
    <w:rsid w:val="00505FA1"/>
    <w:rsid w:val="00505FD5"/>
    <w:rsid w:val="005079C4"/>
    <w:rsid w:val="00510575"/>
    <w:rsid w:val="00511351"/>
    <w:rsid w:val="005115A6"/>
    <w:rsid w:val="005129F1"/>
    <w:rsid w:val="005160A5"/>
    <w:rsid w:val="005174A6"/>
    <w:rsid w:val="00517AC9"/>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8F8"/>
    <w:rsid w:val="005579C9"/>
    <w:rsid w:val="0056005B"/>
    <w:rsid w:val="00560299"/>
    <w:rsid w:val="00560732"/>
    <w:rsid w:val="00560A8D"/>
    <w:rsid w:val="00560C47"/>
    <w:rsid w:val="00560C66"/>
    <w:rsid w:val="00562834"/>
    <w:rsid w:val="00562D4E"/>
    <w:rsid w:val="00563743"/>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FCE"/>
    <w:rsid w:val="005C516D"/>
    <w:rsid w:val="005C5E39"/>
    <w:rsid w:val="005D1B99"/>
    <w:rsid w:val="005D1D37"/>
    <w:rsid w:val="005D1FFC"/>
    <w:rsid w:val="005D2651"/>
    <w:rsid w:val="005D2957"/>
    <w:rsid w:val="005D2A8B"/>
    <w:rsid w:val="005D2B37"/>
    <w:rsid w:val="005D3DB8"/>
    <w:rsid w:val="005D4863"/>
    <w:rsid w:val="005D51BA"/>
    <w:rsid w:val="005D5345"/>
    <w:rsid w:val="005E0975"/>
    <w:rsid w:val="005E0D36"/>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1B57"/>
    <w:rsid w:val="00652708"/>
    <w:rsid w:val="0065324A"/>
    <w:rsid w:val="00653573"/>
    <w:rsid w:val="00655C9A"/>
    <w:rsid w:val="006568F3"/>
    <w:rsid w:val="00657F6C"/>
    <w:rsid w:val="006609B0"/>
    <w:rsid w:val="00661CE8"/>
    <w:rsid w:val="006641C7"/>
    <w:rsid w:val="00664C6F"/>
    <w:rsid w:val="00664D6E"/>
    <w:rsid w:val="006661C7"/>
    <w:rsid w:val="0066622A"/>
    <w:rsid w:val="0067155B"/>
    <w:rsid w:val="0067170B"/>
    <w:rsid w:val="00671E41"/>
    <w:rsid w:val="00672FF2"/>
    <w:rsid w:val="00674005"/>
    <w:rsid w:val="006745A8"/>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4972"/>
    <w:rsid w:val="00697773"/>
    <w:rsid w:val="006A1AF5"/>
    <w:rsid w:val="006A2E11"/>
    <w:rsid w:val="006A38A5"/>
    <w:rsid w:val="006A3DC9"/>
    <w:rsid w:val="006A4628"/>
    <w:rsid w:val="006A4746"/>
    <w:rsid w:val="006A5A8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177B"/>
    <w:rsid w:val="006C1CF4"/>
    <w:rsid w:val="006C2E2A"/>
    <w:rsid w:val="006C3B52"/>
    <w:rsid w:val="006C441B"/>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1F93"/>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0DF5"/>
    <w:rsid w:val="0071162A"/>
    <w:rsid w:val="007118D5"/>
    <w:rsid w:val="00713549"/>
    <w:rsid w:val="00713A28"/>
    <w:rsid w:val="00713FEE"/>
    <w:rsid w:val="0071451C"/>
    <w:rsid w:val="007147A6"/>
    <w:rsid w:val="00715968"/>
    <w:rsid w:val="0071607F"/>
    <w:rsid w:val="007164B7"/>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B87"/>
    <w:rsid w:val="00730FD0"/>
    <w:rsid w:val="00732055"/>
    <w:rsid w:val="00732BBC"/>
    <w:rsid w:val="00733939"/>
    <w:rsid w:val="007342C5"/>
    <w:rsid w:val="00734350"/>
    <w:rsid w:val="00734376"/>
    <w:rsid w:val="0073485F"/>
    <w:rsid w:val="00734A70"/>
    <w:rsid w:val="00734C10"/>
    <w:rsid w:val="00735DFC"/>
    <w:rsid w:val="00737C72"/>
    <w:rsid w:val="0074083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24C"/>
    <w:rsid w:val="00757C44"/>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7A5"/>
    <w:rsid w:val="00776870"/>
    <w:rsid w:val="00776CC4"/>
    <w:rsid w:val="00777509"/>
    <w:rsid w:val="00780BC3"/>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A026D"/>
    <w:rsid w:val="007A0B58"/>
    <w:rsid w:val="007A2A1D"/>
    <w:rsid w:val="007A3C29"/>
    <w:rsid w:val="007A415D"/>
    <w:rsid w:val="007A4543"/>
    <w:rsid w:val="007A46E0"/>
    <w:rsid w:val="007A4BE3"/>
    <w:rsid w:val="007A5BD6"/>
    <w:rsid w:val="007A6DE8"/>
    <w:rsid w:val="007A70A8"/>
    <w:rsid w:val="007A74C4"/>
    <w:rsid w:val="007A7D11"/>
    <w:rsid w:val="007B0E15"/>
    <w:rsid w:val="007B1B8F"/>
    <w:rsid w:val="007B283D"/>
    <w:rsid w:val="007B3323"/>
    <w:rsid w:val="007B338B"/>
    <w:rsid w:val="007B38E4"/>
    <w:rsid w:val="007B6D94"/>
    <w:rsid w:val="007B79B1"/>
    <w:rsid w:val="007B7BB8"/>
    <w:rsid w:val="007C17BF"/>
    <w:rsid w:val="007C1CF9"/>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E0FCE"/>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360E"/>
    <w:rsid w:val="008240E4"/>
    <w:rsid w:val="00824654"/>
    <w:rsid w:val="00825E30"/>
    <w:rsid w:val="00826150"/>
    <w:rsid w:val="00826527"/>
    <w:rsid w:val="00826B40"/>
    <w:rsid w:val="008271CC"/>
    <w:rsid w:val="0082766B"/>
    <w:rsid w:val="0083030C"/>
    <w:rsid w:val="00830EFA"/>
    <w:rsid w:val="00830F17"/>
    <w:rsid w:val="008316E2"/>
    <w:rsid w:val="00832194"/>
    <w:rsid w:val="00832FBF"/>
    <w:rsid w:val="00834051"/>
    <w:rsid w:val="008340E4"/>
    <w:rsid w:val="00834B6D"/>
    <w:rsid w:val="00836F19"/>
    <w:rsid w:val="008371D7"/>
    <w:rsid w:val="0083755B"/>
    <w:rsid w:val="00837DC8"/>
    <w:rsid w:val="00840B7F"/>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49E4"/>
    <w:rsid w:val="0085592E"/>
    <w:rsid w:val="00856E86"/>
    <w:rsid w:val="0085701A"/>
    <w:rsid w:val="00857D64"/>
    <w:rsid w:val="0086006F"/>
    <w:rsid w:val="00861D01"/>
    <w:rsid w:val="008627E1"/>
    <w:rsid w:val="008638E1"/>
    <w:rsid w:val="008647D1"/>
    <w:rsid w:val="00866176"/>
    <w:rsid w:val="0086643A"/>
    <w:rsid w:val="008668BB"/>
    <w:rsid w:val="0086724D"/>
    <w:rsid w:val="00872A33"/>
    <w:rsid w:val="00873145"/>
    <w:rsid w:val="00876304"/>
    <w:rsid w:val="00876772"/>
    <w:rsid w:val="008767DF"/>
    <w:rsid w:val="00877816"/>
    <w:rsid w:val="00882777"/>
    <w:rsid w:val="00882F43"/>
    <w:rsid w:val="00883644"/>
    <w:rsid w:val="008848D7"/>
    <w:rsid w:val="00884915"/>
    <w:rsid w:val="00884FC3"/>
    <w:rsid w:val="008860A5"/>
    <w:rsid w:val="008861EC"/>
    <w:rsid w:val="008878C6"/>
    <w:rsid w:val="0089141F"/>
    <w:rsid w:val="0089359E"/>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2DAE"/>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13F5"/>
    <w:rsid w:val="008F26D2"/>
    <w:rsid w:val="008F5845"/>
    <w:rsid w:val="008F696E"/>
    <w:rsid w:val="008F79CF"/>
    <w:rsid w:val="00900621"/>
    <w:rsid w:val="009014C1"/>
    <w:rsid w:val="00901A57"/>
    <w:rsid w:val="009023E5"/>
    <w:rsid w:val="00903AB9"/>
    <w:rsid w:val="009059FD"/>
    <w:rsid w:val="00906BB5"/>
    <w:rsid w:val="00906E02"/>
    <w:rsid w:val="009103DC"/>
    <w:rsid w:val="009106D6"/>
    <w:rsid w:val="00912537"/>
    <w:rsid w:val="00912A43"/>
    <w:rsid w:val="00913187"/>
    <w:rsid w:val="00914ACF"/>
    <w:rsid w:val="009153D4"/>
    <w:rsid w:val="0091597D"/>
    <w:rsid w:val="00920ABE"/>
    <w:rsid w:val="0092107B"/>
    <w:rsid w:val="00921B5C"/>
    <w:rsid w:val="00922AC7"/>
    <w:rsid w:val="00923391"/>
    <w:rsid w:val="0092439C"/>
    <w:rsid w:val="00924ACE"/>
    <w:rsid w:val="00927A2F"/>
    <w:rsid w:val="00931459"/>
    <w:rsid w:val="009318A2"/>
    <w:rsid w:val="00933D1B"/>
    <w:rsid w:val="00941283"/>
    <w:rsid w:val="00941C09"/>
    <w:rsid w:val="009424A5"/>
    <w:rsid w:val="00943230"/>
    <w:rsid w:val="009450F4"/>
    <w:rsid w:val="00945288"/>
    <w:rsid w:val="00945896"/>
    <w:rsid w:val="00950680"/>
    <w:rsid w:val="00950B58"/>
    <w:rsid w:val="00950D6C"/>
    <w:rsid w:val="00950F81"/>
    <w:rsid w:val="009520B1"/>
    <w:rsid w:val="00953643"/>
    <w:rsid w:val="00955EF4"/>
    <w:rsid w:val="00957686"/>
    <w:rsid w:val="00957F9E"/>
    <w:rsid w:val="0096011C"/>
    <w:rsid w:val="00960328"/>
    <w:rsid w:val="009607EA"/>
    <w:rsid w:val="0096168D"/>
    <w:rsid w:val="00962EFE"/>
    <w:rsid w:val="009714CD"/>
    <w:rsid w:val="00971E13"/>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67F"/>
    <w:rsid w:val="009956A9"/>
    <w:rsid w:val="00995932"/>
    <w:rsid w:val="00995B60"/>
    <w:rsid w:val="00996A14"/>
    <w:rsid w:val="0099736A"/>
    <w:rsid w:val="009978FA"/>
    <w:rsid w:val="009A17AB"/>
    <w:rsid w:val="009A1BE4"/>
    <w:rsid w:val="009A2ACA"/>
    <w:rsid w:val="009A354A"/>
    <w:rsid w:val="009A4C69"/>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0E1"/>
    <w:rsid w:val="00A332D9"/>
    <w:rsid w:val="00A345CC"/>
    <w:rsid w:val="00A35431"/>
    <w:rsid w:val="00A35FE0"/>
    <w:rsid w:val="00A36225"/>
    <w:rsid w:val="00A36FF5"/>
    <w:rsid w:val="00A37013"/>
    <w:rsid w:val="00A3770A"/>
    <w:rsid w:val="00A379FB"/>
    <w:rsid w:val="00A40493"/>
    <w:rsid w:val="00A40BBB"/>
    <w:rsid w:val="00A4124E"/>
    <w:rsid w:val="00A463E4"/>
    <w:rsid w:val="00A47DEE"/>
    <w:rsid w:val="00A47EA9"/>
    <w:rsid w:val="00A50810"/>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550F"/>
    <w:rsid w:val="00A76EE1"/>
    <w:rsid w:val="00A803F0"/>
    <w:rsid w:val="00A80410"/>
    <w:rsid w:val="00A80AD2"/>
    <w:rsid w:val="00A81033"/>
    <w:rsid w:val="00A81629"/>
    <w:rsid w:val="00A81FB8"/>
    <w:rsid w:val="00A82032"/>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488D"/>
    <w:rsid w:val="00AC5505"/>
    <w:rsid w:val="00AC5900"/>
    <w:rsid w:val="00AC60CD"/>
    <w:rsid w:val="00AC6751"/>
    <w:rsid w:val="00AC6D2B"/>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7B5"/>
    <w:rsid w:val="00B01CA7"/>
    <w:rsid w:val="00B01CDC"/>
    <w:rsid w:val="00B026EF"/>
    <w:rsid w:val="00B03229"/>
    <w:rsid w:val="00B0351E"/>
    <w:rsid w:val="00B03D7F"/>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51C"/>
    <w:rsid w:val="00B45632"/>
    <w:rsid w:val="00B46BC6"/>
    <w:rsid w:val="00B47205"/>
    <w:rsid w:val="00B47615"/>
    <w:rsid w:val="00B479FC"/>
    <w:rsid w:val="00B47D0C"/>
    <w:rsid w:val="00B53312"/>
    <w:rsid w:val="00B538C4"/>
    <w:rsid w:val="00B54BB8"/>
    <w:rsid w:val="00B54C5B"/>
    <w:rsid w:val="00B57DA6"/>
    <w:rsid w:val="00B60217"/>
    <w:rsid w:val="00B60932"/>
    <w:rsid w:val="00B61C9A"/>
    <w:rsid w:val="00B63354"/>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6A"/>
    <w:rsid w:val="00B85E6B"/>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44B"/>
    <w:rsid w:val="00BB45FA"/>
    <w:rsid w:val="00BB7B7F"/>
    <w:rsid w:val="00BC0433"/>
    <w:rsid w:val="00BC0A38"/>
    <w:rsid w:val="00BC0E9F"/>
    <w:rsid w:val="00BC1B6E"/>
    <w:rsid w:val="00BC1C17"/>
    <w:rsid w:val="00BC1F79"/>
    <w:rsid w:val="00BC2929"/>
    <w:rsid w:val="00BC5359"/>
    <w:rsid w:val="00BC5812"/>
    <w:rsid w:val="00BC5F45"/>
    <w:rsid w:val="00BC7E5C"/>
    <w:rsid w:val="00BD141F"/>
    <w:rsid w:val="00BD2F76"/>
    <w:rsid w:val="00BD3A8B"/>
    <w:rsid w:val="00BD3FA9"/>
    <w:rsid w:val="00BD4862"/>
    <w:rsid w:val="00BD6403"/>
    <w:rsid w:val="00BD66D7"/>
    <w:rsid w:val="00BD6739"/>
    <w:rsid w:val="00BD75B2"/>
    <w:rsid w:val="00BE08DB"/>
    <w:rsid w:val="00BE19D3"/>
    <w:rsid w:val="00BE2561"/>
    <w:rsid w:val="00BE3FD2"/>
    <w:rsid w:val="00BE7A55"/>
    <w:rsid w:val="00BE7C00"/>
    <w:rsid w:val="00BF0BE8"/>
    <w:rsid w:val="00BF11EB"/>
    <w:rsid w:val="00BF1642"/>
    <w:rsid w:val="00BF2EFC"/>
    <w:rsid w:val="00BF30B7"/>
    <w:rsid w:val="00BF3C83"/>
    <w:rsid w:val="00BF411E"/>
    <w:rsid w:val="00BF6601"/>
    <w:rsid w:val="00BF67DE"/>
    <w:rsid w:val="00BF6B74"/>
    <w:rsid w:val="00BF6C84"/>
    <w:rsid w:val="00BF6F63"/>
    <w:rsid w:val="00BF73BD"/>
    <w:rsid w:val="00C0067C"/>
    <w:rsid w:val="00C010C7"/>
    <w:rsid w:val="00C01ABD"/>
    <w:rsid w:val="00C02FBF"/>
    <w:rsid w:val="00C03D21"/>
    <w:rsid w:val="00C04FF3"/>
    <w:rsid w:val="00C051A2"/>
    <w:rsid w:val="00C05274"/>
    <w:rsid w:val="00C052D7"/>
    <w:rsid w:val="00C064DF"/>
    <w:rsid w:val="00C06668"/>
    <w:rsid w:val="00C06D4A"/>
    <w:rsid w:val="00C07058"/>
    <w:rsid w:val="00C07682"/>
    <w:rsid w:val="00C07706"/>
    <w:rsid w:val="00C1127F"/>
    <w:rsid w:val="00C11819"/>
    <w:rsid w:val="00C1365B"/>
    <w:rsid w:val="00C14808"/>
    <w:rsid w:val="00C15B58"/>
    <w:rsid w:val="00C15EE2"/>
    <w:rsid w:val="00C1678B"/>
    <w:rsid w:val="00C167B0"/>
    <w:rsid w:val="00C16835"/>
    <w:rsid w:val="00C20458"/>
    <w:rsid w:val="00C219C8"/>
    <w:rsid w:val="00C26005"/>
    <w:rsid w:val="00C26B3C"/>
    <w:rsid w:val="00C2727A"/>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17C"/>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02EB"/>
    <w:rsid w:val="00CC1E3B"/>
    <w:rsid w:val="00CC31A4"/>
    <w:rsid w:val="00CC3746"/>
    <w:rsid w:val="00CC6BA6"/>
    <w:rsid w:val="00CC7714"/>
    <w:rsid w:val="00CD0831"/>
    <w:rsid w:val="00CD1E90"/>
    <w:rsid w:val="00CD2B1D"/>
    <w:rsid w:val="00CD324E"/>
    <w:rsid w:val="00CD3597"/>
    <w:rsid w:val="00CD36F0"/>
    <w:rsid w:val="00CD3DBD"/>
    <w:rsid w:val="00CD4D67"/>
    <w:rsid w:val="00CD588C"/>
    <w:rsid w:val="00CD62DC"/>
    <w:rsid w:val="00CD6C58"/>
    <w:rsid w:val="00CD70E8"/>
    <w:rsid w:val="00CD729C"/>
    <w:rsid w:val="00CE0286"/>
    <w:rsid w:val="00CE0461"/>
    <w:rsid w:val="00CE0CE1"/>
    <w:rsid w:val="00CE0D16"/>
    <w:rsid w:val="00CE211B"/>
    <w:rsid w:val="00CE2B92"/>
    <w:rsid w:val="00CE4B6E"/>
    <w:rsid w:val="00CE5B2E"/>
    <w:rsid w:val="00CE6965"/>
    <w:rsid w:val="00CE6EAA"/>
    <w:rsid w:val="00CF0A51"/>
    <w:rsid w:val="00CF12F5"/>
    <w:rsid w:val="00CF2BC0"/>
    <w:rsid w:val="00CF310D"/>
    <w:rsid w:val="00CF414E"/>
    <w:rsid w:val="00CF47C9"/>
    <w:rsid w:val="00CF4B1C"/>
    <w:rsid w:val="00CF643F"/>
    <w:rsid w:val="00CF6E11"/>
    <w:rsid w:val="00CF6F2E"/>
    <w:rsid w:val="00CF7E1A"/>
    <w:rsid w:val="00CF7F62"/>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131"/>
    <w:rsid w:val="00D273AF"/>
    <w:rsid w:val="00D3007E"/>
    <w:rsid w:val="00D3110C"/>
    <w:rsid w:val="00D3138E"/>
    <w:rsid w:val="00D33432"/>
    <w:rsid w:val="00D33CE6"/>
    <w:rsid w:val="00D3645F"/>
    <w:rsid w:val="00D37041"/>
    <w:rsid w:val="00D371FC"/>
    <w:rsid w:val="00D372FC"/>
    <w:rsid w:val="00D378EF"/>
    <w:rsid w:val="00D4043B"/>
    <w:rsid w:val="00D405C2"/>
    <w:rsid w:val="00D4101B"/>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0B0"/>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7EB"/>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87E71"/>
    <w:rsid w:val="00D90645"/>
    <w:rsid w:val="00D910D4"/>
    <w:rsid w:val="00D916FF"/>
    <w:rsid w:val="00D92996"/>
    <w:rsid w:val="00D92D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5D94"/>
    <w:rsid w:val="00DB6687"/>
    <w:rsid w:val="00DB6FC2"/>
    <w:rsid w:val="00DB75B9"/>
    <w:rsid w:val="00DB760A"/>
    <w:rsid w:val="00DB763C"/>
    <w:rsid w:val="00DB7AA8"/>
    <w:rsid w:val="00DB7DBD"/>
    <w:rsid w:val="00DB7ECD"/>
    <w:rsid w:val="00DC0770"/>
    <w:rsid w:val="00DC0871"/>
    <w:rsid w:val="00DC0C51"/>
    <w:rsid w:val="00DC108D"/>
    <w:rsid w:val="00DC2E13"/>
    <w:rsid w:val="00DC2F83"/>
    <w:rsid w:val="00DC36FE"/>
    <w:rsid w:val="00DC3E23"/>
    <w:rsid w:val="00DC6D2A"/>
    <w:rsid w:val="00DC7CA4"/>
    <w:rsid w:val="00DD187B"/>
    <w:rsid w:val="00DD18A2"/>
    <w:rsid w:val="00DD3020"/>
    <w:rsid w:val="00DD35A9"/>
    <w:rsid w:val="00DD3D30"/>
    <w:rsid w:val="00DD3E51"/>
    <w:rsid w:val="00DD3FB7"/>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4E0B"/>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5F9A"/>
    <w:rsid w:val="00E468B7"/>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6C32"/>
    <w:rsid w:val="00E671EB"/>
    <w:rsid w:val="00E6735B"/>
    <w:rsid w:val="00E67AA0"/>
    <w:rsid w:val="00E67BEB"/>
    <w:rsid w:val="00E704CA"/>
    <w:rsid w:val="00E70A09"/>
    <w:rsid w:val="00E70CA6"/>
    <w:rsid w:val="00E71609"/>
    <w:rsid w:val="00E71AF0"/>
    <w:rsid w:val="00E721EF"/>
    <w:rsid w:val="00E72AC2"/>
    <w:rsid w:val="00E72C8F"/>
    <w:rsid w:val="00E732C5"/>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5662"/>
    <w:rsid w:val="00EB7435"/>
    <w:rsid w:val="00EB7B85"/>
    <w:rsid w:val="00EC153F"/>
    <w:rsid w:val="00EC1D0F"/>
    <w:rsid w:val="00EC29E3"/>
    <w:rsid w:val="00EC31E5"/>
    <w:rsid w:val="00EC4FB7"/>
    <w:rsid w:val="00EC5579"/>
    <w:rsid w:val="00EC77A8"/>
    <w:rsid w:val="00EC782F"/>
    <w:rsid w:val="00ED0273"/>
    <w:rsid w:val="00ED1A92"/>
    <w:rsid w:val="00ED250C"/>
    <w:rsid w:val="00ED3FC0"/>
    <w:rsid w:val="00ED65DE"/>
    <w:rsid w:val="00ED75A4"/>
    <w:rsid w:val="00EE0A30"/>
    <w:rsid w:val="00EE15ED"/>
    <w:rsid w:val="00EE25B5"/>
    <w:rsid w:val="00EE4581"/>
    <w:rsid w:val="00EE5AEF"/>
    <w:rsid w:val="00EE6658"/>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34A5"/>
    <w:rsid w:val="00F1426C"/>
    <w:rsid w:val="00F147D8"/>
    <w:rsid w:val="00F14F81"/>
    <w:rsid w:val="00F15223"/>
    <w:rsid w:val="00F15CB6"/>
    <w:rsid w:val="00F173CF"/>
    <w:rsid w:val="00F17AE7"/>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1D76"/>
    <w:rsid w:val="00F35995"/>
    <w:rsid w:val="00F37CA0"/>
    <w:rsid w:val="00F37E88"/>
    <w:rsid w:val="00F402A9"/>
    <w:rsid w:val="00F4090D"/>
    <w:rsid w:val="00F424E8"/>
    <w:rsid w:val="00F42CD7"/>
    <w:rsid w:val="00F432F5"/>
    <w:rsid w:val="00F45955"/>
    <w:rsid w:val="00F51C50"/>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0EC9"/>
    <w:rsid w:val="00F825F4"/>
    <w:rsid w:val="00F83D10"/>
    <w:rsid w:val="00F841B4"/>
    <w:rsid w:val="00F84C98"/>
    <w:rsid w:val="00F86434"/>
    <w:rsid w:val="00F90A9E"/>
    <w:rsid w:val="00F90FBE"/>
    <w:rsid w:val="00F91A64"/>
    <w:rsid w:val="00F92B29"/>
    <w:rsid w:val="00F93609"/>
    <w:rsid w:val="00F94052"/>
    <w:rsid w:val="00F9452B"/>
    <w:rsid w:val="00F947D1"/>
    <w:rsid w:val="00F94A85"/>
    <w:rsid w:val="00F94D93"/>
    <w:rsid w:val="00F95A36"/>
    <w:rsid w:val="00F95E62"/>
    <w:rsid w:val="00F97C71"/>
    <w:rsid w:val="00F97F74"/>
    <w:rsid w:val="00FA1041"/>
    <w:rsid w:val="00FA349D"/>
    <w:rsid w:val="00FA43A3"/>
    <w:rsid w:val="00FA6984"/>
    <w:rsid w:val="00FA7CAE"/>
    <w:rsid w:val="00FB15ED"/>
    <w:rsid w:val="00FB1697"/>
    <w:rsid w:val="00FB3BD8"/>
    <w:rsid w:val="00FB4640"/>
    <w:rsid w:val="00FB4DEB"/>
    <w:rsid w:val="00FB5AD3"/>
    <w:rsid w:val="00FB5CBB"/>
    <w:rsid w:val="00FB602C"/>
    <w:rsid w:val="00FB615C"/>
    <w:rsid w:val="00FB616F"/>
    <w:rsid w:val="00FB7382"/>
    <w:rsid w:val="00FC010E"/>
    <w:rsid w:val="00FC0BB1"/>
    <w:rsid w:val="00FC192E"/>
    <w:rsid w:val="00FC1D5C"/>
    <w:rsid w:val="00FC2C47"/>
    <w:rsid w:val="00FC33C5"/>
    <w:rsid w:val="00FC39B5"/>
    <w:rsid w:val="00FC3C40"/>
    <w:rsid w:val="00FC3FAF"/>
    <w:rsid w:val="00FC4FF0"/>
    <w:rsid w:val="00FC5033"/>
    <w:rsid w:val="00FC50B6"/>
    <w:rsid w:val="00FC79EC"/>
    <w:rsid w:val="00FC7A76"/>
    <w:rsid w:val="00FD0590"/>
    <w:rsid w:val="00FD1672"/>
    <w:rsid w:val="00FD1A8C"/>
    <w:rsid w:val="00FD27A8"/>
    <w:rsid w:val="00FD2C1C"/>
    <w:rsid w:val="00FD3805"/>
    <w:rsid w:val="00FD3937"/>
    <w:rsid w:val="00FD4396"/>
    <w:rsid w:val="00FD4A4F"/>
    <w:rsid w:val="00FD578E"/>
    <w:rsid w:val="00FD5CA8"/>
    <w:rsid w:val="00FE04CB"/>
    <w:rsid w:val="00FE052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47A4-BD6B-4354-8EB6-80828B0A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7644</Words>
  <Characters>43573</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Аудитор                                                                         </vt:lpstr>
    </vt:vector>
  </TitlesOfParts>
  <Company>*</Company>
  <LinksUpToDate>false</LinksUpToDate>
  <CharactersWithSpaces>51115</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Пользователь</cp:lastModifiedBy>
  <cp:revision>2</cp:revision>
  <cp:lastPrinted>2020-12-02T01:09:00Z</cp:lastPrinted>
  <dcterms:created xsi:type="dcterms:W3CDTF">2020-12-07T02:27:00Z</dcterms:created>
  <dcterms:modified xsi:type="dcterms:W3CDTF">2020-12-07T02:27:00Z</dcterms:modified>
</cp:coreProperties>
</file>